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EF32" w14:textId="48B98CC8" w:rsidR="00986A46" w:rsidRPr="00626C40" w:rsidRDefault="00626C40" w:rsidP="00300C95">
      <w:pPr>
        <w:pStyle w:val="Factsheettitle"/>
        <w:spacing w:before="1440"/>
        <w:rPr>
          <w:bCs/>
          <w:sz w:val="72"/>
          <w:szCs w:val="72"/>
        </w:rPr>
      </w:pPr>
      <w:r w:rsidRPr="00626C40">
        <w:rPr>
          <w:bCs/>
          <w:sz w:val="72"/>
          <w:szCs w:val="72"/>
        </w:rPr>
        <w:t xml:space="preserve">Foreign Investment Portal: </w:t>
      </w:r>
      <w:r w:rsidR="00615CDD">
        <w:rPr>
          <w:bCs/>
          <w:sz w:val="72"/>
          <w:szCs w:val="72"/>
        </w:rPr>
        <w:t>p</w:t>
      </w:r>
      <w:r w:rsidRPr="00626C40">
        <w:rPr>
          <w:bCs/>
          <w:sz w:val="72"/>
          <w:szCs w:val="72"/>
        </w:rPr>
        <w:t>re-</w:t>
      </w:r>
      <w:r w:rsidR="00615CDD">
        <w:rPr>
          <w:bCs/>
          <w:sz w:val="72"/>
          <w:szCs w:val="72"/>
        </w:rPr>
        <w:t>s</w:t>
      </w:r>
      <w:r w:rsidRPr="00626C40">
        <w:rPr>
          <w:bCs/>
          <w:sz w:val="72"/>
          <w:szCs w:val="72"/>
        </w:rPr>
        <w:t xml:space="preserve">ubmission </w:t>
      </w:r>
      <w:r w:rsidR="00615CDD">
        <w:rPr>
          <w:bCs/>
          <w:sz w:val="72"/>
          <w:szCs w:val="72"/>
        </w:rPr>
        <w:t>c</w:t>
      </w:r>
      <w:r w:rsidRPr="00626C40">
        <w:rPr>
          <w:bCs/>
          <w:sz w:val="72"/>
          <w:szCs w:val="72"/>
        </w:rPr>
        <w:t>hecklist</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3C1B464C" w14:textId="77777777" w:rsidTr="00FC2E34">
        <w:tc>
          <w:tcPr>
            <w:tcW w:w="8498" w:type="dxa"/>
            <w:shd w:val="clear" w:color="auto" w:fill="auto"/>
          </w:tcPr>
          <w:p w14:paraId="41E741C1" w14:textId="0A444213" w:rsidR="008E21E4" w:rsidRPr="00103246" w:rsidRDefault="00626C40" w:rsidP="00C065E1">
            <w:pPr>
              <w:pStyle w:val="Introtext"/>
              <w:rPr>
                <w:rFonts w:ascii="Calibri Light" w:hAnsi="Calibri Light" w:cs="Calibri Light"/>
                <w:sz w:val="22"/>
                <w:szCs w:val="22"/>
              </w:rPr>
            </w:pPr>
            <w:r w:rsidRPr="00103246">
              <w:rPr>
                <w:rFonts w:ascii="Calibri Light" w:hAnsi="Calibri Light" w:cs="Calibri Light"/>
                <w:sz w:val="22"/>
                <w:szCs w:val="22"/>
              </w:rPr>
              <w:t xml:space="preserve">This checklist sets out the information required to complete a new submission (except residential real estate applications) </w:t>
            </w:r>
            <w:r w:rsidR="00C065E1" w:rsidRPr="00103246">
              <w:rPr>
                <w:rFonts w:ascii="Calibri Light" w:hAnsi="Calibri Light" w:cs="Calibri Light"/>
                <w:sz w:val="22"/>
                <w:szCs w:val="22"/>
              </w:rPr>
              <w:t xml:space="preserve">through </w:t>
            </w:r>
            <w:r w:rsidRPr="00103246">
              <w:rPr>
                <w:rFonts w:ascii="Calibri Light" w:hAnsi="Calibri Light" w:cs="Calibri Light"/>
                <w:sz w:val="22"/>
                <w:szCs w:val="22"/>
              </w:rPr>
              <w:t>the Foreign Investment Portal.</w:t>
            </w:r>
          </w:p>
          <w:p w14:paraId="3D5334BF" w14:textId="6CA80A23" w:rsidR="00FC2E34" w:rsidRPr="00E847A7" w:rsidRDefault="004B1299" w:rsidP="00FF2C28">
            <w:pPr>
              <w:pStyle w:val="Introtext"/>
              <w:rPr>
                <w:rFonts w:ascii="Calibri Light" w:hAnsi="Calibri Light" w:cs="Calibri Light"/>
                <w:sz w:val="22"/>
                <w:szCs w:val="22"/>
              </w:rPr>
            </w:pPr>
            <w:r>
              <w:rPr>
                <w:rFonts w:ascii="Calibri Light" w:hAnsi="Calibri Light" w:cs="Calibri Light"/>
                <w:sz w:val="22"/>
                <w:szCs w:val="22"/>
              </w:rPr>
              <w:t>Residential real estate applications are administer</w:t>
            </w:r>
            <w:r w:rsidR="006C5975">
              <w:rPr>
                <w:rFonts w:ascii="Calibri Light" w:hAnsi="Calibri Light" w:cs="Calibri Light"/>
                <w:sz w:val="22"/>
                <w:szCs w:val="22"/>
              </w:rPr>
              <w:t>e</w:t>
            </w:r>
            <w:r w:rsidR="006C5975" w:rsidRPr="00C7361A">
              <w:rPr>
                <w:rFonts w:ascii="Calibri Light" w:hAnsi="Calibri Light" w:cs="Calibri Light"/>
                <w:sz w:val="22"/>
                <w:szCs w:val="22"/>
              </w:rPr>
              <w:t>d</w:t>
            </w:r>
            <w:r>
              <w:rPr>
                <w:rFonts w:ascii="Calibri Light" w:hAnsi="Calibri Light" w:cs="Calibri Light"/>
                <w:sz w:val="22"/>
                <w:szCs w:val="22"/>
              </w:rPr>
              <w:t xml:space="preserve"> by the Australian Taxation Office (ATO). </w:t>
            </w:r>
            <w:r w:rsidR="00626C40" w:rsidRPr="0F893E91">
              <w:rPr>
                <w:rFonts w:ascii="Calibri Light" w:hAnsi="Calibri Light" w:cs="Calibri Light"/>
                <w:sz w:val="22"/>
                <w:szCs w:val="22"/>
              </w:rPr>
              <w:t>For guidance</w:t>
            </w:r>
            <w:r w:rsidR="003379BD">
              <w:rPr>
                <w:rFonts w:ascii="Calibri Light" w:hAnsi="Calibri Light" w:cs="Calibri Light"/>
                <w:sz w:val="22"/>
                <w:szCs w:val="22"/>
              </w:rPr>
              <w:t xml:space="preserve"> on </w:t>
            </w:r>
            <w:r w:rsidR="65B94B66" w:rsidRPr="0F893E91">
              <w:rPr>
                <w:rFonts w:ascii="Calibri Light" w:hAnsi="Calibri Light" w:cs="Calibri Light"/>
                <w:sz w:val="22"/>
                <w:szCs w:val="22"/>
              </w:rPr>
              <w:t>a</w:t>
            </w:r>
            <w:r w:rsidR="00FC4E3F" w:rsidRPr="0F893E91">
              <w:rPr>
                <w:rFonts w:ascii="Calibri Light" w:hAnsi="Calibri Light" w:cs="Calibri Light"/>
                <w:sz w:val="22"/>
                <w:szCs w:val="22"/>
              </w:rPr>
              <w:t>pply</w:t>
            </w:r>
            <w:r w:rsidR="003379BD">
              <w:rPr>
                <w:rFonts w:ascii="Calibri Light" w:hAnsi="Calibri Light" w:cs="Calibri Light"/>
                <w:sz w:val="22"/>
                <w:szCs w:val="22"/>
              </w:rPr>
              <w:t>ing</w:t>
            </w:r>
            <w:r w:rsidR="77050117" w:rsidRPr="0F893E91">
              <w:rPr>
                <w:rFonts w:ascii="Calibri Light" w:hAnsi="Calibri Light" w:cs="Calibri Light"/>
                <w:sz w:val="22"/>
                <w:szCs w:val="22"/>
              </w:rPr>
              <w:t xml:space="preserve"> for approval</w:t>
            </w:r>
            <w:r w:rsidR="00FC4E3F" w:rsidRPr="0F893E91">
              <w:rPr>
                <w:rFonts w:ascii="Calibri Light" w:hAnsi="Calibri Light" w:cs="Calibri Light"/>
                <w:sz w:val="22"/>
                <w:szCs w:val="22"/>
              </w:rPr>
              <w:t xml:space="preserve"> to buy</w:t>
            </w:r>
            <w:r w:rsidR="69290CBF" w:rsidRPr="0F893E91">
              <w:rPr>
                <w:rFonts w:ascii="Calibri Light" w:hAnsi="Calibri Light" w:cs="Calibri Light"/>
                <w:sz w:val="22"/>
                <w:szCs w:val="22"/>
              </w:rPr>
              <w:t xml:space="preserve"> </w:t>
            </w:r>
            <w:r w:rsidR="71E73F68" w:rsidRPr="0F893E91">
              <w:rPr>
                <w:rFonts w:ascii="Calibri Light" w:hAnsi="Calibri Light" w:cs="Calibri Light"/>
                <w:sz w:val="22"/>
                <w:szCs w:val="22"/>
              </w:rPr>
              <w:t xml:space="preserve">Australian </w:t>
            </w:r>
            <w:r w:rsidR="69290CBF" w:rsidRPr="0F893E91">
              <w:rPr>
                <w:rFonts w:ascii="Calibri Light" w:hAnsi="Calibri Light" w:cs="Calibri Light"/>
                <w:sz w:val="22"/>
                <w:szCs w:val="22"/>
              </w:rPr>
              <w:t>residential property as a foreign person</w:t>
            </w:r>
            <w:r w:rsidR="003379BD">
              <w:rPr>
                <w:rFonts w:ascii="Calibri Light" w:hAnsi="Calibri Light" w:cs="Calibri Light"/>
                <w:sz w:val="22"/>
                <w:szCs w:val="22"/>
              </w:rPr>
              <w:t>,</w:t>
            </w:r>
            <w:r w:rsidR="00657323">
              <w:rPr>
                <w:rFonts w:ascii="Calibri Light" w:hAnsi="Calibri Light" w:cs="Calibri Light"/>
                <w:sz w:val="22"/>
                <w:szCs w:val="22"/>
              </w:rPr>
              <w:t xml:space="preserve"> </w:t>
            </w:r>
            <w:r w:rsidR="00657323" w:rsidRPr="0F893E91">
              <w:rPr>
                <w:rFonts w:ascii="Calibri Light" w:hAnsi="Calibri Light" w:cs="Calibri Light"/>
                <w:sz w:val="22"/>
                <w:szCs w:val="22"/>
              </w:rPr>
              <w:t xml:space="preserve">see the </w:t>
            </w:r>
            <w:hyperlink r:id="rId7">
              <w:r w:rsidR="00657323" w:rsidRPr="0F893E91">
                <w:rPr>
                  <w:rStyle w:val="Hyperlink"/>
                  <w:rFonts w:ascii="Calibri Light" w:hAnsi="Calibri Light" w:cs="Calibri Light"/>
                  <w:sz w:val="22"/>
                  <w:szCs w:val="22"/>
                </w:rPr>
                <w:t>ATO’s conditions</w:t>
              </w:r>
            </w:hyperlink>
            <w:r w:rsidR="69290CBF" w:rsidRPr="0F893E91">
              <w:rPr>
                <w:rFonts w:ascii="Calibri Light" w:hAnsi="Calibri Light" w:cs="Calibri Light"/>
                <w:sz w:val="22"/>
                <w:szCs w:val="22"/>
              </w:rPr>
              <w:t>.</w:t>
            </w:r>
          </w:p>
        </w:tc>
      </w:tr>
    </w:tbl>
    <w:p w14:paraId="7D64B350" w14:textId="4BF3FA44" w:rsidR="00952F2F" w:rsidRDefault="00626C40" w:rsidP="00FF2C28">
      <w:pPr>
        <w:pStyle w:val="Heading2"/>
      </w:pPr>
      <w:r>
        <w:t>Introduction</w:t>
      </w:r>
    </w:p>
    <w:p w14:paraId="6F91DED0" w14:textId="41CCD800" w:rsidR="00626C40" w:rsidRPr="00626C40" w:rsidRDefault="00626C40" w:rsidP="00FF2C28">
      <w:r w:rsidRPr="00626C40">
        <w:t>T</w:t>
      </w:r>
      <w:r w:rsidR="001666D7">
        <w:t>his</w:t>
      </w:r>
      <w:r w:rsidRPr="00626C40">
        <w:t xml:space="preserve"> pre-submission checklist </w:t>
      </w:r>
      <w:r w:rsidR="001666D7">
        <w:t>prepares you</w:t>
      </w:r>
      <w:r w:rsidRPr="00626C40">
        <w:t xml:space="preserve"> to complete a foreign investment submission</w:t>
      </w:r>
      <w:r w:rsidR="008422AE">
        <w:t xml:space="preserve"> in the portal</w:t>
      </w:r>
      <w:r w:rsidRPr="00626C40">
        <w:t xml:space="preserve">. </w:t>
      </w:r>
    </w:p>
    <w:p w14:paraId="6B9DB70C" w14:textId="17D92AA7" w:rsidR="00B37B9C" w:rsidRDefault="00626C40" w:rsidP="00FF2C28">
      <w:r w:rsidRPr="00626C40">
        <w:t xml:space="preserve">Providing accurate and comprehensive </w:t>
      </w:r>
      <w:r w:rsidR="005079D8">
        <w:t xml:space="preserve">information </w:t>
      </w:r>
      <w:r w:rsidR="00E6756D">
        <w:t xml:space="preserve">in your submission </w:t>
      </w:r>
      <w:r w:rsidR="5C012E48">
        <w:t xml:space="preserve">will </w:t>
      </w:r>
      <w:r w:rsidR="594A2BA9">
        <w:t>help</w:t>
      </w:r>
      <w:r w:rsidRPr="00626C40">
        <w:t xml:space="preserve"> </w:t>
      </w:r>
      <w:r w:rsidR="002C6A8E">
        <w:t>streamline the</w:t>
      </w:r>
      <w:r w:rsidRPr="00626C40">
        <w:t xml:space="preserve"> assessment </w:t>
      </w:r>
      <w:r w:rsidR="06A129BD">
        <w:t>process</w:t>
      </w:r>
      <w:r w:rsidRPr="00626C40">
        <w:t>.</w:t>
      </w:r>
    </w:p>
    <w:p w14:paraId="75193D1E" w14:textId="15487F21" w:rsidR="00626C40" w:rsidRPr="00626C40" w:rsidRDefault="009B255B" w:rsidP="00FF2C28">
      <w:r>
        <w:t>T</w:t>
      </w:r>
      <w:r w:rsidR="00626C40" w:rsidRPr="00626C40">
        <w:t>h</w:t>
      </w:r>
      <w:r w:rsidR="0019268E">
        <w:t>is ch</w:t>
      </w:r>
      <w:r w:rsidR="00626C40" w:rsidRPr="00626C40">
        <w:t>e</w:t>
      </w:r>
      <w:r w:rsidR="0019268E">
        <w:t>cklist’s</w:t>
      </w:r>
      <w:r w:rsidR="00626C40" w:rsidRPr="00626C40">
        <w:t xml:space="preserve"> information is not </w:t>
      </w:r>
      <w:bookmarkStart w:id="0" w:name="_Int_w48IxrSA"/>
      <w:r w:rsidR="00626C40" w:rsidRPr="00626C40">
        <w:t>exhaustive</w:t>
      </w:r>
      <w:bookmarkEnd w:id="0"/>
      <w:r w:rsidR="00842C44">
        <w:t>,</w:t>
      </w:r>
      <w:r w:rsidR="00626C40" w:rsidRPr="00626C40">
        <w:t xml:space="preserve"> and </w:t>
      </w:r>
      <w:r w:rsidR="00846CCC">
        <w:t>Treasury</w:t>
      </w:r>
      <w:r w:rsidR="00FD0E0F">
        <w:t xml:space="preserve"> </w:t>
      </w:r>
      <w:r w:rsidR="00626C40" w:rsidRPr="00626C40">
        <w:t>may request</w:t>
      </w:r>
      <w:r w:rsidR="00FD0E0F">
        <w:t xml:space="preserve"> more information </w:t>
      </w:r>
      <w:r w:rsidR="00626C40" w:rsidRPr="00626C40">
        <w:t>during the assessment process if necessary.</w:t>
      </w:r>
    </w:p>
    <w:p w14:paraId="5030F69A" w14:textId="50195C6D" w:rsidR="00626C40" w:rsidRDefault="009B255B" w:rsidP="00D77ACF">
      <w:pPr>
        <w:pStyle w:val="Heading2"/>
      </w:pPr>
      <w:r>
        <w:t>Using the checklist</w:t>
      </w:r>
    </w:p>
    <w:p w14:paraId="34230E22" w14:textId="4BDEBD57" w:rsidR="0028426F" w:rsidRPr="00626C40" w:rsidRDefault="00626C40" w:rsidP="009D19E3">
      <w:pPr>
        <w:numPr>
          <w:ilvl w:val="0"/>
          <w:numId w:val="4"/>
        </w:numPr>
      </w:pPr>
      <w:r w:rsidRPr="00626C40">
        <w:t xml:space="preserve">The checklist broadly follows the structure and format of the </w:t>
      </w:r>
      <w:r w:rsidR="004F5ACA">
        <w:t>p</w:t>
      </w:r>
      <w:r w:rsidRPr="00626C40">
        <w:t>ortal</w:t>
      </w:r>
      <w:r w:rsidR="00DD1570">
        <w:t xml:space="preserve"> submissions form</w:t>
      </w:r>
      <w:r w:rsidRPr="00626C40">
        <w:t xml:space="preserve">. </w:t>
      </w:r>
      <w:r w:rsidR="002616A7" w:rsidRPr="00626C40">
        <w:t>Some questions</w:t>
      </w:r>
      <w:r w:rsidR="002616A7" w:rsidRPr="00626C40" w:rsidDel="004B302D">
        <w:t xml:space="preserve"> </w:t>
      </w:r>
      <w:r w:rsidR="002616A7" w:rsidRPr="00626C40">
        <w:t xml:space="preserve">involve selecting </w:t>
      </w:r>
      <w:r w:rsidR="002616A7">
        <w:t>from a set of options</w:t>
      </w:r>
      <w:r w:rsidR="002616A7" w:rsidRPr="00626C40">
        <w:t xml:space="preserve"> and others require substantive text responses.</w:t>
      </w:r>
    </w:p>
    <w:p w14:paraId="4EFE8413" w14:textId="691C3583" w:rsidR="00626C40" w:rsidRPr="00626C40" w:rsidRDefault="00F26EC9" w:rsidP="009D19E3">
      <w:pPr>
        <w:numPr>
          <w:ilvl w:val="0"/>
          <w:numId w:val="4"/>
        </w:numPr>
      </w:pPr>
      <w:r>
        <w:t>You must complete e</w:t>
      </w:r>
      <w:r w:rsidR="5C012E48">
        <w:t>ach</w:t>
      </w:r>
      <w:r w:rsidR="00626C40" w:rsidRPr="00626C40">
        <w:t xml:space="preserve"> section before you can progress to the next</w:t>
      </w:r>
      <w:r w:rsidR="5C012E48">
        <w:t>.</w:t>
      </w:r>
      <w:r w:rsidR="002616A7">
        <w:t xml:space="preserve"> </w:t>
      </w:r>
      <w:r w:rsidR="00626C40" w:rsidRPr="00626C40">
        <w:t xml:space="preserve">You </w:t>
      </w:r>
      <w:r w:rsidR="005400D6">
        <w:t>can</w:t>
      </w:r>
      <w:r w:rsidR="005400D6" w:rsidRPr="00626C40">
        <w:t xml:space="preserve"> </w:t>
      </w:r>
      <w:r w:rsidR="00626C40" w:rsidRPr="00626C40">
        <w:t xml:space="preserve">save your submission and exit the </w:t>
      </w:r>
      <w:r w:rsidR="00D52E27">
        <w:t>portal</w:t>
      </w:r>
      <w:r w:rsidR="00D52E27" w:rsidRPr="00626C40">
        <w:t xml:space="preserve"> </w:t>
      </w:r>
      <w:r w:rsidR="00626C40" w:rsidRPr="00626C40">
        <w:t>at any time</w:t>
      </w:r>
      <w:r w:rsidR="00D52E27">
        <w:t>. You can</w:t>
      </w:r>
      <w:r w:rsidR="00D90279">
        <w:t xml:space="preserve"> return to your </w:t>
      </w:r>
      <w:r w:rsidR="00A2784C">
        <w:t>draft submissio</w:t>
      </w:r>
      <w:r w:rsidR="00C016DE">
        <w:t>n</w:t>
      </w:r>
      <w:r w:rsidR="00626C40" w:rsidRPr="00626C40">
        <w:t xml:space="preserve"> when you are ready.</w:t>
      </w:r>
    </w:p>
    <w:p w14:paraId="7C81B2A8" w14:textId="0954A69C" w:rsidR="001127E5" w:rsidRDefault="001127E5" w:rsidP="00233A88">
      <w:pPr>
        <w:pStyle w:val="Heading2"/>
      </w:pPr>
      <w:r>
        <w:t>Checklist</w:t>
      </w:r>
    </w:p>
    <w:p w14:paraId="1B3FFEDF" w14:textId="3474CE26" w:rsidR="00952F2F" w:rsidRPr="00584468" w:rsidRDefault="00626C40" w:rsidP="00584468">
      <w:pPr>
        <w:pStyle w:val="Introtext"/>
        <w:spacing w:line="259" w:lineRule="auto"/>
        <w:rPr>
          <w:rFonts w:ascii="Calibri Light" w:hAnsi="Calibri Light" w:cs="Calibri Light"/>
          <w:sz w:val="22"/>
          <w:szCs w:val="22"/>
        </w:rPr>
      </w:pPr>
      <w:r w:rsidRPr="776EBC93">
        <w:rPr>
          <w:rFonts w:ascii="Calibri Light" w:hAnsi="Calibri Light" w:cs="Calibri Light"/>
          <w:sz w:val="22"/>
          <w:szCs w:val="22"/>
        </w:rPr>
        <w:t xml:space="preserve">All </w:t>
      </w:r>
      <w:r w:rsidR="003E362B" w:rsidRPr="776EBC93">
        <w:rPr>
          <w:rFonts w:ascii="Calibri Light" w:hAnsi="Calibri Light" w:cs="Calibri Light"/>
          <w:sz w:val="22"/>
          <w:szCs w:val="22"/>
        </w:rPr>
        <w:t>submissions</w:t>
      </w:r>
      <w:r w:rsidRPr="776EBC93">
        <w:rPr>
          <w:rFonts w:ascii="Calibri Light" w:hAnsi="Calibri Light" w:cs="Calibri Light"/>
          <w:sz w:val="22"/>
          <w:szCs w:val="22"/>
        </w:rPr>
        <w:t xml:space="preserve"> must include the following details</w:t>
      </w:r>
      <w:r w:rsidR="00E92184" w:rsidRPr="776EBC93">
        <w:rPr>
          <w:rFonts w:ascii="Calibri Light" w:hAnsi="Calibri Light" w:cs="Calibri Light"/>
          <w:sz w:val="22"/>
          <w:szCs w:val="22"/>
        </w:rPr>
        <w:t>:</w:t>
      </w:r>
    </w:p>
    <w:p w14:paraId="47302390" w14:textId="6A3C4205" w:rsidR="00FE2A0B" w:rsidRPr="00D77ACF" w:rsidRDefault="00FE2A0B" w:rsidP="00FE2A0B">
      <w:pPr>
        <w:pStyle w:val="Heading3"/>
        <w:rPr>
          <w:szCs w:val="28"/>
        </w:rPr>
      </w:pPr>
      <w:r w:rsidRPr="00D77ACF">
        <w:rPr>
          <w:szCs w:val="28"/>
        </w:rPr>
        <w:t>Investor details</w:t>
      </w:r>
    </w:p>
    <w:p w14:paraId="72ED6F97" w14:textId="6B5A3FF3" w:rsidR="00A476C0" w:rsidRDefault="0025532B" w:rsidP="00A476C0">
      <w:r>
        <w:t>You must supply the</w:t>
      </w:r>
      <w:r w:rsidR="006935ED">
        <w:t xml:space="preserve"> require</w:t>
      </w:r>
      <w:r w:rsidR="00FB3C1A">
        <w:t xml:space="preserve">d information </w:t>
      </w:r>
      <w:r>
        <w:t xml:space="preserve">based on </w:t>
      </w:r>
      <w:r w:rsidR="001B3DE8">
        <w:t xml:space="preserve">the </w:t>
      </w:r>
      <w:r w:rsidR="00184771">
        <w:t>investor</w:t>
      </w:r>
      <w:r w:rsidR="001B3DE8">
        <w:t xml:space="preserve"> type:</w:t>
      </w:r>
    </w:p>
    <w:p w14:paraId="669CE631" w14:textId="69E86710" w:rsidR="0025532B" w:rsidRDefault="0025532B" w:rsidP="0025532B">
      <w:pPr>
        <w:pStyle w:val="Heading4"/>
      </w:pPr>
      <w:r>
        <w:lastRenderedPageBreak/>
        <w:t>Individual</w:t>
      </w:r>
    </w:p>
    <w:p w14:paraId="15FFC9FC" w14:textId="6B6BE6E7" w:rsidR="00131B7C" w:rsidRDefault="00CC0F72" w:rsidP="009D19E3">
      <w:pPr>
        <w:pStyle w:val="Bullet"/>
        <w:numPr>
          <w:ilvl w:val="0"/>
          <w:numId w:val="9"/>
        </w:numPr>
        <w:shd w:val="clear" w:color="auto" w:fill="E8F0FC" w:themeFill="accent5" w:themeFillTint="33"/>
      </w:pPr>
      <w:r>
        <w:t xml:space="preserve">Given family </w:t>
      </w:r>
      <w:proofErr w:type="gramStart"/>
      <w:r>
        <w:t>names</w:t>
      </w:r>
      <w:proofErr w:type="gramEnd"/>
    </w:p>
    <w:p w14:paraId="1631C1E4" w14:textId="23EC5563" w:rsidR="00CC0F72" w:rsidRDefault="00CC0F72" w:rsidP="009D19E3">
      <w:pPr>
        <w:pStyle w:val="Bullet"/>
        <w:numPr>
          <w:ilvl w:val="0"/>
          <w:numId w:val="9"/>
        </w:numPr>
        <w:shd w:val="clear" w:color="auto" w:fill="E8F0FC" w:themeFill="accent5" w:themeFillTint="33"/>
      </w:pPr>
      <w:r>
        <w:t>Date of birth</w:t>
      </w:r>
    </w:p>
    <w:p w14:paraId="265CF7EC" w14:textId="56A1DBD7" w:rsidR="00CC0F72" w:rsidRDefault="00CC0F72" w:rsidP="009D19E3">
      <w:pPr>
        <w:pStyle w:val="Bullet"/>
        <w:numPr>
          <w:ilvl w:val="0"/>
          <w:numId w:val="9"/>
        </w:numPr>
        <w:shd w:val="clear" w:color="auto" w:fill="E8F0FC" w:themeFill="accent5" w:themeFillTint="33"/>
      </w:pPr>
      <w:r>
        <w:t xml:space="preserve">Place and </w:t>
      </w:r>
      <w:proofErr w:type="gramStart"/>
      <w:r>
        <w:t>country</w:t>
      </w:r>
      <w:proofErr w:type="gramEnd"/>
    </w:p>
    <w:p w14:paraId="2DD76081" w14:textId="3D53C8EE" w:rsidR="00CC0F72" w:rsidRPr="00131B7C" w:rsidRDefault="00CC0F72" w:rsidP="009D19E3">
      <w:pPr>
        <w:pStyle w:val="Bullet"/>
        <w:numPr>
          <w:ilvl w:val="0"/>
          <w:numId w:val="9"/>
        </w:numPr>
        <w:shd w:val="clear" w:color="auto" w:fill="E8F0FC" w:themeFill="accent5" w:themeFillTint="33"/>
      </w:pPr>
      <w:r>
        <w:t>Residential address.</w:t>
      </w:r>
    </w:p>
    <w:p w14:paraId="54736B71" w14:textId="3817B7D5" w:rsidR="0025532B" w:rsidRDefault="004A7BAE">
      <w:pPr>
        <w:pStyle w:val="Heading4"/>
      </w:pPr>
      <w:r>
        <w:t>Foreign government</w:t>
      </w:r>
    </w:p>
    <w:p w14:paraId="5F4630CA" w14:textId="4C5C78D5" w:rsidR="00FF6A08" w:rsidRDefault="00FF6A08" w:rsidP="009D19E3">
      <w:pPr>
        <w:pStyle w:val="Bullet"/>
        <w:numPr>
          <w:ilvl w:val="0"/>
          <w:numId w:val="9"/>
        </w:numPr>
        <w:shd w:val="clear" w:color="auto" w:fill="E8F0FC" w:themeFill="accent5" w:themeFillTint="33"/>
      </w:pPr>
      <w:r>
        <w:t>Legal name</w:t>
      </w:r>
    </w:p>
    <w:p w14:paraId="612E3EB3" w14:textId="5703CD8D" w:rsidR="00FF6A08" w:rsidRDefault="00FF6A08" w:rsidP="009D19E3">
      <w:pPr>
        <w:pStyle w:val="Bullet"/>
        <w:numPr>
          <w:ilvl w:val="0"/>
          <w:numId w:val="9"/>
        </w:numPr>
        <w:shd w:val="clear" w:color="auto" w:fill="E8F0FC" w:themeFill="accent5" w:themeFillTint="33"/>
      </w:pPr>
      <w:r>
        <w:t xml:space="preserve">Country </w:t>
      </w:r>
    </w:p>
    <w:p w14:paraId="24A8C9F7" w14:textId="65651ACD" w:rsidR="00FF6A08" w:rsidRDefault="00FF6A08" w:rsidP="009D19E3">
      <w:pPr>
        <w:pStyle w:val="Bullet"/>
        <w:numPr>
          <w:ilvl w:val="0"/>
          <w:numId w:val="9"/>
        </w:numPr>
        <w:shd w:val="clear" w:color="auto" w:fill="E8F0FC" w:themeFill="accent5" w:themeFillTint="33"/>
      </w:pPr>
      <w:r>
        <w:t>Address</w:t>
      </w:r>
    </w:p>
    <w:p w14:paraId="4736F57E" w14:textId="71DD674A" w:rsidR="00FF6A08" w:rsidRPr="00FF6A08" w:rsidRDefault="00FF6A08" w:rsidP="009D19E3">
      <w:pPr>
        <w:pStyle w:val="Bullet"/>
        <w:numPr>
          <w:ilvl w:val="0"/>
          <w:numId w:val="9"/>
        </w:numPr>
        <w:shd w:val="clear" w:color="auto" w:fill="E8F0FC" w:themeFill="accent5" w:themeFillTint="33"/>
      </w:pPr>
      <w:r>
        <w:t>Main business address.</w:t>
      </w:r>
    </w:p>
    <w:p w14:paraId="40BD7FDE" w14:textId="772D1927" w:rsidR="00330FFF" w:rsidRPr="006B24AE" w:rsidRDefault="00330FFF">
      <w:pPr>
        <w:pStyle w:val="Heading4"/>
      </w:pPr>
      <w:r w:rsidRPr="006B24AE">
        <w:t>Yet to be incorporated corporation or established trust</w:t>
      </w:r>
    </w:p>
    <w:p w14:paraId="46724B13" w14:textId="609F2BFE" w:rsidR="00726D77" w:rsidRDefault="00726D77" w:rsidP="009D19E3">
      <w:pPr>
        <w:pStyle w:val="Bullet"/>
        <w:numPr>
          <w:ilvl w:val="0"/>
          <w:numId w:val="9"/>
        </w:numPr>
        <w:shd w:val="clear" w:color="auto" w:fill="E8F0FC" w:themeFill="accent5" w:themeFillTint="33"/>
      </w:pPr>
      <w:r>
        <w:t xml:space="preserve">Investor/s details that will hold </w:t>
      </w:r>
      <w:proofErr w:type="gramStart"/>
      <w:r>
        <w:t>interest</w:t>
      </w:r>
      <w:proofErr w:type="gramEnd"/>
    </w:p>
    <w:p w14:paraId="03C8D8A3" w14:textId="2B6FB2D2" w:rsidR="00726D77" w:rsidRDefault="00726D77" w:rsidP="009D19E3">
      <w:pPr>
        <w:pStyle w:val="Bullet"/>
        <w:numPr>
          <w:ilvl w:val="0"/>
          <w:numId w:val="9"/>
        </w:numPr>
        <w:shd w:val="clear" w:color="auto" w:fill="E8F0FC" w:themeFill="accent5" w:themeFillTint="33"/>
      </w:pPr>
      <w:r>
        <w:t>Country of incorporation</w:t>
      </w:r>
    </w:p>
    <w:p w14:paraId="5431B307" w14:textId="0269A4FB" w:rsidR="00726D77" w:rsidRPr="00726D77" w:rsidRDefault="00726D77" w:rsidP="009D19E3">
      <w:pPr>
        <w:pStyle w:val="Bullet"/>
        <w:numPr>
          <w:ilvl w:val="0"/>
          <w:numId w:val="9"/>
        </w:numPr>
        <w:shd w:val="clear" w:color="auto" w:fill="E8F0FC" w:themeFill="accent5" w:themeFillTint="33"/>
      </w:pPr>
      <w:r>
        <w:t>Main business address.</w:t>
      </w:r>
    </w:p>
    <w:p w14:paraId="62AF66C5" w14:textId="6900DA8C" w:rsidR="004A7BAE" w:rsidRPr="006B24AE" w:rsidRDefault="00330FFF" w:rsidP="00330FFF">
      <w:pPr>
        <w:pStyle w:val="Heading4"/>
      </w:pPr>
      <w:r>
        <w:t xml:space="preserve">Entity, trust </w:t>
      </w:r>
      <w:r w:rsidRPr="006B24AE">
        <w:t xml:space="preserve">(including trustee) or unincorporated limited </w:t>
      </w:r>
      <w:proofErr w:type="gramStart"/>
      <w:r w:rsidRPr="006B24AE">
        <w:t>partnership</w:t>
      </w:r>
      <w:proofErr w:type="gramEnd"/>
    </w:p>
    <w:p w14:paraId="34420456" w14:textId="44C5346D" w:rsidR="00CB374C" w:rsidRDefault="008B7E3E" w:rsidP="009D19E3">
      <w:pPr>
        <w:pStyle w:val="Bullet"/>
        <w:numPr>
          <w:ilvl w:val="0"/>
          <w:numId w:val="9"/>
        </w:numPr>
        <w:shd w:val="clear" w:color="auto" w:fill="E8F0FC" w:themeFill="accent5" w:themeFillTint="33"/>
      </w:pPr>
      <w:r>
        <w:t>Legal name, trading names, country of incorporation</w:t>
      </w:r>
    </w:p>
    <w:p w14:paraId="62C46094" w14:textId="2D430DDF" w:rsidR="008B7E3E" w:rsidRDefault="008B7E3E" w:rsidP="009D19E3">
      <w:pPr>
        <w:pStyle w:val="Bullet"/>
        <w:numPr>
          <w:ilvl w:val="0"/>
          <w:numId w:val="9"/>
        </w:numPr>
        <w:shd w:val="clear" w:color="auto" w:fill="E8F0FC" w:themeFill="accent5" w:themeFillTint="33"/>
      </w:pPr>
      <w:r>
        <w:t>Australian Business Number (ABN)/Australian Company Num</w:t>
      </w:r>
      <w:r w:rsidR="004770AB">
        <w:t>b</w:t>
      </w:r>
      <w:r>
        <w:t>er</w:t>
      </w:r>
      <w:r w:rsidR="004770AB">
        <w:t xml:space="preserve"> (ACN)/Australian Registered Body Number (ARBN) or</w:t>
      </w:r>
    </w:p>
    <w:p w14:paraId="28DB5F19" w14:textId="74E2EF64" w:rsidR="004770AB" w:rsidRPr="00CB374C" w:rsidRDefault="004770AB" w:rsidP="009D19E3">
      <w:pPr>
        <w:pStyle w:val="Bullet"/>
        <w:numPr>
          <w:ilvl w:val="0"/>
          <w:numId w:val="9"/>
        </w:numPr>
        <w:shd w:val="clear" w:color="auto" w:fill="E8F0FC" w:themeFill="accent5" w:themeFillTint="33"/>
      </w:pPr>
      <w:r>
        <w:t>Legal name of the trust or unincorporated limited partnership and its general partners, and their respective main business and services of notice addresses</w:t>
      </w:r>
      <w:r w:rsidR="00925A00">
        <w:t>.</w:t>
      </w:r>
    </w:p>
    <w:p w14:paraId="104EBE35" w14:textId="5DA02B7A" w:rsidR="00884687" w:rsidRDefault="00374B79">
      <w:pPr>
        <w:pStyle w:val="Heading4"/>
      </w:pPr>
      <w:r>
        <w:t xml:space="preserve">Information required for all investor </w:t>
      </w:r>
      <w:proofErr w:type="gramStart"/>
      <w:r>
        <w:t>types</w:t>
      </w:r>
      <w:proofErr w:type="gramEnd"/>
    </w:p>
    <w:p w14:paraId="27CB6ADD" w14:textId="28F9EA57" w:rsidR="000D4BD5" w:rsidRDefault="00221FC9" w:rsidP="009D19E3">
      <w:pPr>
        <w:pStyle w:val="Bullet"/>
        <w:numPr>
          <w:ilvl w:val="0"/>
          <w:numId w:val="10"/>
        </w:numPr>
        <w:shd w:val="clear" w:color="auto" w:fill="E8F0FC" w:themeFill="accent5" w:themeFillTint="33"/>
      </w:pPr>
      <w:r>
        <w:t>C</w:t>
      </w:r>
      <w:r w:rsidR="000D4BD5">
        <w:t>ontact</w:t>
      </w:r>
      <w:r>
        <w:t xml:space="preserve"> details</w:t>
      </w:r>
      <w:r w:rsidR="000D4BD5">
        <w:t xml:space="preserve"> for the </w:t>
      </w:r>
      <w:r>
        <w:t>portal user</w:t>
      </w:r>
      <w:r w:rsidR="005D1FFB">
        <w:t xml:space="preserve"> linked to the account</w:t>
      </w:r>
      <w:r w:rsidR="000D4BD5">
        <w:t xml:space="preserve"> making the </w:t>
      </w:r>
      <w:proofErr w:type="gramStart"/>
      <w:r w:rsidR="000D4BD5">
        <w:t>submission</w:t>
      </w:r>
      <w:proofErr w:type="gramEnd"/>
    </w:p>
    <w:p w14:paraId="7EA0FB9D" w14:textId="2B7D88EE" w:rsidR="000D4BD5" w:rsidRDefault="000D4BD5" w:rsidP="009D19E3">
      <w:pPr>
        <w:pStyle w:val="Bullet"/>
        <w:numPr>
          <w:ilvl w:val="0"/>
          <w:numId w:val="10"/>
        </w:numPr>
        <w:shd w:val="clear" w:color="auto" w:fill="E8F0FC" w:themeFill="accent5" w:themeFillTint="33"/>
      </w:pPr>
      <w:r>
        <w:t>Email address or</w:t>
      </w:r>
    </w:p>
    <w:p w14:paraId="605067C5" w14:textId="40DBBB05" w:rsidR="000D4BD5" w:rsidRDefault="000D4BD5" w:rsidP="009D19E3">
      <w:pPr>
        <w:pStyle w:val="Bullet"/>
        <w:numPr>
          <w:ilvl w:val="0"/>
          <w:numId w:val="10"/>
        </w:numPr>
        <w:shd w:val="clear" w:color="auto" w:fill="E8F0FC" w:themeFill="accent5" w:themeFillTint="33"/>
      </w:pPr>
      <w:r>
        <w:t xml:space="preserve">Address for the services of notice and portal </w:t>
      </w:r>
      <w:proofErr w:type="gramStart"/>
      <w:r>
        <w:t>alerts</w:t>
      </w:r>
      <w:proofErr w:type="gramEnd"/>
    </w:p>
    <w:p w14:paraId="0942EAC3" w14:textId="68103BAD" w:rsidR="00D934C6" w:rsidRDefault="00D934C6" w:rsidP="009D19E3">
      <w:pPr>
        <w:pStyle w:val="Bullet"/>
        <w:numPr>
          <w:ilvl w:val="0"/>
          <w:numId w:val="10"/>
        </w:numPr>
        <w:shd w:val="clear" w:color="auto" w:fill="E8F0FC" w:themeFill="accent5" w:themeFillTint="33"/>
      </w:pPr>
      <w:r>
        <w:t>Identify the direct acquirer(s)</w:t>
      </w:r>
    </w:p>
    <w:p w14:paraId="1443BD0F" w14:textId="7D485720" w:rsidR="00D934C6" w:rsidRDefault="00D934C6" w:rsidP="009D19E3">
      <w:pPr>
        <w:pStyle w:val="Bullet"/>
        <w:numPr>
          <w:ilvl w:val="0"/>
          <w:numId w:val="10"/>
        </w:numPr>
        <w:shd w:val="clear" w:color="auto" w:fill="E8F0FC" w:themeFill="accent5" w:themeFillTint="33"/>
      </w:pPr>
      <w:r>
        <w:t xml:space="preserve">For </w:t>
      </w:r>
      <w:r w:rsidR="00495C48">
        <w:t xml:space="preserve">some </w:t>
      </w:r>
      <w:r>
        <w:t xml:space="preserve">target types, you </w:t>
      </w:r>
      <w:r w:rsidR="00465BDD">
        <w:t xml:space="preserve">may need to </w:t>
      </w:r>
      <w:r>
        <w:t>list any associates of the investor(s) that are also taking an interest in the target. In</w:t>
      </w:r>
      <w:r w:rsidR="001C7D75">
        <w:t xml:space="preserve">clude these in the </w:t>
      </w:r>
      <w:r w:rsidR="001C7D75">
        <w:rPr>
          <w:i/>
          <w:iCs/>
        </w:rPr>
        <w:t xml:space="preserve">Target </w:t>
      </w:r>
      <w:r w:rsidR="001C7D75">
        <w:t>section.</w:t>
      </w:r>
    </w:p>
    <w:p w14:paraId="0753C6D0" w14:textId="68587A2E" w:rsidR="00DC7994" w:rsidRDefault="004E3BFF" w:rsidP="00DC7994">
      <w:pPr>
        <w:pStyle w:val="Bullet"/>
        <w:numPr>
          <w:ilvl w:val="0"/>
          <w:numId w:val="0"/>
        </w:numPr>
      </w:pPr>
      <w:r>
        <w:t xml:space="preserve">If an investor is an </w:t>
      </w:r>
      <w:r w:rsidRPr="00896E85">
        <w:rPr>
          <w:b/>
          <w:bCs/>
        </w:rPr>
        <w:t>individual</w:t>
      </w:r>
      <w:r w:rsidR="00866B73">
        <w:t>, provide</w:t>
      </w:r>
      <w:r>
        <w:t>:</w:t>
      </w:r>
    </w:p>
    <w:p w14:paraId="17664774" w14:textId="744A55FE" w:rsidR="004E3BFF" w:rsidRDefault="004E3BFF" w:rsidP="00A86856">
      <w:pPr>
        <w:pStyle w:val="Bullet"/>
        <w:shd w:val="clear" w:color="auto" w:fill="E8F0FC" w:themeFill="accent5" w:themeFillTint="33"/>
      </w:pPr>
      <w:r>
        <w:t>given and family names, date of birth, place and country of birth and residential address.</w:t>
      </w:r>
    </w:p>
    <w:p w14:paraId="427404F4" w14:textId="7E17264F" w:rsidR="004E3BFF" w:rsidRDefault="004E3BFF" w:rsidP="004E3BFF">
      <w:pPr>
        <w:pStyle w:val="Bullet"/>
        <w:numPr>
          <w:ilvl w:val="0"/>
          <w:numId w:val="0"/>
        </w:numPr>
      </w:pPr>
      <w:r>
        <w:t xml:space="preserve">If an investor is a </w:t>
      </w:r>
      <w:r w:rsidRPr="00896E85">
        <w:rPr>
          <w:b/>
          <w:bCs/>
        </w:rPr>
        <w:t>foreign government</w:t>
      </w:r>
      <w:r w:rsidR="00866B73">
        <w:t>, provide</w:t>
      </w:r>
      <w:r>
        <w:t>:</w:t>
      </w:r>
    </w:p>
    <w:p w14:paraId="2C5F3E4D" w14:textId="2B203A33" w:rsidR="004E3BFF" w:rsidRDefault="007075CB" w:rsidP="009F61D1">
      <w:pPr>
        <w:pStyle w:val="Bullet"/>
        <w:shd w:val="clear" w:color="auto" w:fill="E8F0FC" w:themeFill="accent5" w:themeFillTint="33"/>
      </w:pPr>
      <w:r>
        <w:t>the legal name</w:t>
      </w:r>
      <w:r w:rsidR="00FF04FD">
        <w:t xml:space="preserve"> and country of the foreign government, address of the foreign government and main business address.</w:t>
      </w:r>
    </w:p>
    <w:p w14:paraId="35F0666F" w14:textId="4B7E5CCB" w:rsidR="00FF04FD" w:rsidRDefault="00FF04FD" w:rsidP="00FF04FD">
      <w:pPr>
        <w:pStyle w:val="Bullet"/>
        <w:numPr>
          <w:ilvl w:val="0"/>
          <w:numId w:val="0"/>
        </w:numPr>
      </w:pPr>
      <w:r>
        <w:t xml:space="preserve">If </w:t>
      </w:r>
      <w:r w:rsidR="00166D94">
        <w:t xml:space="preserve">the investor is a </w:t>
      </w:r>
      <w:r w:rsidR="00166D94" w:rsidRPr="00896E85">
        <w:rPr>
          <w:b/>
          <w:bCs/>
        </w:rPr>
        <w:t>yet to be incorporated corporation</w:t>
      </w:r>
      <w:r w:rsidR="00166D94">
        <w:t xml:space="preserve"> or a </w:t>
      </w:r>
      <w:r w:rsidR="00166D94" w:rsidRPr="00896E85">
        <w:rPr>
          <w:b/>
          <w:bCs/>
        </w:rPr>
        <w:t>yet to be established trust</w:t>
      </w:r>
      <w:r w:rsidR="00866B73">
        <w:t>, provide</w:t>
      </w:r>
      <w:r w:rsidR="00166D94">
        <w:t>:</w:t>
      </w:r>
    </w:p>
    <w:p w14:paraId="649F54C1" w14:textId="749D4E3C" w:rsidR="00166D94" w:rsidRDefault="009F61D1" w:rsidP="009D19E3">
      <w:pPr>
        <w:pStyle w:val="ListParagraph"/>
        <w:numPr>
          <w:ilvl w:val="0"/>
          <w:numId w:val="11"/>
        </w:numPr>
        <w:shd w:val="clear" w:color="auto" w:fill="E8F0FC" w:themeFill="accent5" w:themeFillTint="33"/>
      </w:pPr>
      <w:r>
        <w:lastRenderedPageBreak/>
        <w:t xml:space="preserve">details of the investors that will hold </w:t>
      </w:r>
      <w:r w:rsidR="002A28F9">
        <w:t>an interest in the yet to be incorporated corporation or trust and the country of incorporation and main business address.</w:t>
      </w:r>
    </w:p>
    <w:p w14:paraId="70BE6748" w14:textId="5EA850CE" w:rsidR="002A28F9" w:rsidRPr="00EE59C3" w:rsidRDefault="002A28F9" w:rsidP="002A28F9">
      <w:r>
        <w:t xml:space="preserve">If the investor is an </w:t>
      </w:r>
      <w:r w:rsidRPr="00896E85">
        <w:rPr>
          <w:b/>
          <w:bCs/>
        </w:rPr>
        <w:t xml:space="preserve">entity, trust (including trustee) </w:t>
      </w:r>
      <w:r w:rsidR="004511E1" w:rsidRPr="00896E85">
        <w:rPr>
          <w:b/>
          <w:bCs/>
        </w:rPr>
        <w:t>or unincorporated limited partnership</w:t>
      </w:r>
      <w:r w:rsidR="00866B73">
        <w:t>, provide</w:t>
      </w:r>
      <w:r w:rsidR="002B2297">
        <w:t xml:space="preserve"> incorporation information of the entity</w:t>
      </w:r>
      <w:r w:rsidR="00EE59C3">
        <w:t>:</w:t>
      </w:r>
    </w:p>
    <w:p w14:paraId="7FF1FB1E" w14:textId="335C6AEF" w:rsidR="00310799" w:rsidRDefault="00310799" w:rsidP="009D19E3">
      <w:pPr>
        <w:pStyle w:val="Bullet"/>
        <w:numPr>
          <w:ilvl w:val="0"/>
          <w:numId w:val="12"/>
        </w:numPr>
        <w:shd w:val="clear" w:color="auto" w:fill="E8F0FC" w:themeFill="accent5" w:themeFillTint="33"/>
      </w:pPr>
      <w:r>
        <w:t>legal name, trading names, country of incorporation</w:t>
      </w:r>
    </w:p>
    <w:p w14:paraId="33A2A1A8" w14:textId="25E0174D" w:rsidR="00310799" w:rsidRPr="00310799" w:rsidRDefault="00310799" w:rsidP="009D19E3">
      <w:pPr>
        <w:pStyle w:val="Bullet"/>
        <w:numPr>
          <w:ilvl w:val="0"/>
          <w:numId w:val="12"/>
        </w:numPr>
        <w:shd w:val="clear" w:color="auto" w:fill="E8F0FC" w:themeFill="accent5" w:themeFillTint="33"/>
        <w:rPr>
          <w:rStyle w:val="normaltextrun"/>
        </w:rPr>
      </w:pPr>
      <w:r>
        <w:t xml:space="preserve">Australian </w:t>
      </w:r>
      <w:r w:rsidRPr="00D77ACF">
        <w:rPr>
          <w:rStyle w:val="normaltextrun"/>
          <w:rFonts w:cs="Calibri Light"/>
          <w:color w:val="000000"/>
          <w:szCs w:val="22"/>
        </w:rPr>
        <w:t xml:space="preserve">Business </w:t>
      </w:r>
      <w:r w:rsidRPr="00D0663E">
        <w:rPr>
          <w:rStyle w:val="normaltextrun"/>
          <w:rFonts w:cs="Calibri Light"/>
          <w:color w:val="000000"/>
          <w:szCs w:val="22"/>
        </w:rPr>
        <w:t>Number (ABN)/Australian Company Number (ACN)/Australian Registered Body Number (ARBN)</w:t>
      </w:r>
      <w:r>
        <w:rPr>
          <w:rStyle w:val="normaltextrun"/>
          <w:rFonts w:cs="Calibri Light"/>
          <w:color w:val="000000"/>
          <w:szCs w:val="22"/>
        </w:rPr>
        <w:t xml:space="preserve"> or</w:t>
      </w:r>
    </w:p>
    <w:p w14:paraId="08FA3B54" w14:textId="72DFC100" w:rsidR="00310799" w:rsidRPr="00310799" w:rsidRDefault="00310799" w:rsidP="009D19E3">
      <w:pPr>
        <w:pStyle w:val="Bullet"/>
        <w:numPr>
          <w:ilvl w:val="0"/>
          <w:numId w:val="12"/>
        </w:numPr>
        <w:shd w:val="clear" w:color="auto" w:fill="E8F0FC" w:themeFill="accent5" w:themeFillTint="33"/>
        <w:rPr>
          <w:rStyle w:val="normaltextrun"/>
        </w:rPr>
      </w:pPr>
      <w:r>
        <w:rPr>
          <w:rStyle w:val="normaltextrun"/>
          <w:rFonts w:cs="Calibri Light"/>
          <w:color w:val="000000"/>
          <w:szCs w:val="22"/>
        </w:rPr>
        <w:t xml:space="preserve">legal name of the </w:t>
      </w:r>
      <w:r w:rsidRPr="00D77ACF">
        <w:rPr>
          <w:rStyle w:val="normaltextrun"/>
          <w:rFonts w:cs="Calibri Light"/>
          <w:color w:val="000000"/>
          <w:szCs w:val="22"/>
        </w:rPr>
        <w:t>trust or unincorporated limited partnership and its general partners, and their respective main business and service of notice addresses</w:t>
      </w:r>
      <w:r>
        <w:rPr>
          <w:rStyle w:val="normaltextrun"/>
          <w:rFonts w:cs="Calibri Light"/>
          <w:color w:val="000000"/>
          <w:szCs w:val="22"/>
        </w:rPr>
        <w:t>.</w:t>
      </w:r>
    </w:p>
    <w:p w14:paraId="4CC699FD" w14:textId="04B3804A" w:rsidR="006E49A4" w:rsidRPr="0069289C" w:rsidRDefault="004E4413" w:rsidP="0069289C">
      <w:pPr>
        <w:pStyle w:val="Heading3"/>
      </w:pPr>
      <w:r w:rsidRPr="0069289C">
        <w:t xml:space="preserve">Ultimate Ownership </w:t>
      </w:r>
      <w:r w:rsidR="00A33C7B" w:rsidRPr="0069289C">
        <w:t xml:space="preserve">and control </w:t>
      </w:r>
      <w:r w:rsidRPr="0069289C">
        <w:t>details</w:t>
      </w:r>
    </w:p>
    <w:p w14:paraId="7820C81C" w14:textId="2D32EDEB" w:rsidR="0084766C" w:rsidRDefault="0084766C" w:rsidP="0069289C">
      <w:pPr>
        <w:rPr>
          <w:rStyle w:val="eop"/>
          <w:rFonts w:cs="Calibri Light"/>
          <w:color w:val="000000"/>
          <w:szCs w:val="22"/>
          <w:shd w:val="clear" w:color="auto" w:fill="FFFFFF"/>
        </w:rPr>
      </w:pPr>
      <w:r>
        <w:t xml:space="preserve">For guidance on how to complete this section, see the </w:t>
      </w:r>
      <w:r w:rsidRPr="00D77ACF">
        <w:rPr>
          <w:rStyle w:val="normaltextrun"/>
          <w:rFonts w:cs="Calibri Light"/>
          <w:i/>
          <w:color w:val="000000"/>
          <w:szCs w:val="22"/>
          <w:shd w:val="clear" w:color="auto" w:fill="FFFFFF"/>
        </w:rPr>
        <w:t xml:space="preserve">Ultimate </w:t>
      </w:r>
      <w:r w:rsidR="00421F8E">
        <w:rPr>
          <w:rStyle w:val="normaltextrun"/>
          <w:rFonts w:cs="Calibri Light"/>
          <w:i/>
          <w:color w:val="000000"/>
          <w:szCs w:val="22"/>
          <w:shd w:val="clear" w:color="auto" w:fill="FFFFFF"/>
        </w:rPr>
        <w:t>o</w:t>
      </w:r>
      <w:r w:rsidRPr="00D77ACF">
        <w:rPr>
          <w:rStyle w:val="normaltextrun"/>
          <w:rFonts w:cs="Calibri Light"/>
          <w:i/>
          <w:color w:val="000000"/>
          <w:szCs w:val="22"/>
          <w:shd w:val="clear" w:color="auto" w:fill="FFFFFF"/>
        </w:rPr>
        <w:t>wnership</w:t>
      </w:r>
      <w:r w:rsidR="00421F8E">
        <w:rPr>
          <w:rStyle w:val="normaltextrun"/>
          <w:rFonts w:cs="Calibri Light"/>
          <w:i/>
          <w:color w:val="000000"/>
          <w:szCs w:val="22"/>
          <w:shd w:val="clear" w:color="auto" w:fill="FFFFFF"/>
        </w:rPr>
        <w:t xml:space="preserve"> </w:t>
      </w:r>
      <w:r w:rsidR="00795F51">
        <w:rPr>
          <w:rStyle w:val="normaltextrun"/>
          <w:rFonts w:cs="Calibri Light"/>
          <w:i/>
          <w:color w:val="000000"/>
          <w:szCs w:val="22"/>
          <w:shd w:val="clear" w:color="auto" w:fill="FFFFFF"/>
        </w:rPr>
        <w:t>instructions</w:t>
      </w:r>
      <w:r w:rsidRPr="00D77ACF">
        <w:rPr>
          <w:rStyle w:val="normaltextrun"/>
          <w:rFonts w:cs="Calibri Light"/>
          <w:color w:val="000000"/>
          <w:szCs w:val="22"/>
          <w:shd w:val="clear" w:color="auto" w:fill="FFFFFF"/>
        </w:rPr>
        <w:t>.</w:t>
      </w:r>
      <w:r w:rsidRPr="00D77ACF">
        <w:rPr>
          <w:rStyle w:val="eop"/>
          <w:rFonts w:cs="Calibri Light"/>
          <w:color w:val="000000"/>
          <w:szCs w:val="22"/>
          <w:shd w:val="clear" w:color="auto" w:fill="FFFFFF"/>
        </w:rPr>
        <w:t> </w:t>
      </w:r>
    </w:p>
    <w:p w14:paraId="5019C57C" w14:textId="2BA2CE96" w:rsidR="002F0911" w:rsidRPr="00D742C3" w:rsidRDefault="00D742C3" w:rsidP="009D19E3">
      <w:pPr>
        <w:pStyle w:val="ListParagraph"/>
        <w:numPr>
          <w:ilvl w:val="0"/>
          <w:numId w:val="11"/>
        </w:numPr>
        <w:shd w:val="clear" w:color="auto" w:fill="E8F0FC" w:themeFill="accent5" w:themeFillTint="33"/>
      </w:pPr>
      <w:r w:rsidRPr="00D742C3">
        <w:rPr>
          <w:szCs w:val="22"/>
        </w:rPr>
        <w:t>Identify the ultimate owners of the investor(s) that hold a proportionate interest of 5 per cent or more in the investor(s). For each ultimate owner you will need to provide details of their country of origin and identify if they are a foreign government investor. </w:t>
      </w:r>
    </w:p>
    <w:p w14:paraId="55A381D6" w14:textId="77777777" w:rsidR="00D742C3" w:rsidRPr="00D742C3" w:rsidRDefault="00D742C3" w:rsidP="00D742C3">
      <w:pPr>
        <w:pStyle w:val="ListParagraph"/>
        <w:ind w:left="360"/>
      </w:pPr>
    </w:p>
    <w:p w14:paraId="4B83128C" w14:textId="53041112" w:rsidR="00D742C3" w:rsidRDefault="00D742C3" w:rsidP="009D19E3">
      <w:pPr>
        <w:pStyle w:val="ListParagraph"/>
        <w:numPr>
          <w:ilvl w:val="0"/>
          <w:numId w:val="11"/>
        </w:numPr>
        <w:shd w:val="clear" w:color="auto" w:fill="E8F0FC" w:themeFill="accent5" w:themeFillTint="33"/>
      </w:pPr>
      <w:r>
        <w:rPr>
          <w:szCs w:val="22"/>
        </w:rPr>
        <w:t xml:space="preserve">If relevant, you must provide details of any individuals or entities that </w:t>
      </w:r>
      <w:r w:rsidRPr="00D77ACF">
        <w:rPr>
          <w:szCs w:val="22"/>
        </w:rPr>
        <w:t>exercise control over the investor(s). Include details of the types of rights and details of any fund managers</w:t>
      </w:r>
      <w:r>
        <w:rPr>
          <w:szCs w:val="22"/>
        </w:rPr>
        <w:t>.</w:t>
      </w:r>
    </w:p>
    <w:p w14:paraId="427626CD" w14:textId="77777777" w:rsidR="00D742C3" w:rsidRPr="00D742C3" w:rsidRDefault="00D742C3" w:rsidP="00D742C3">
      <w:pPr>
        <w:pStyle w:val="ListParagraph"/>
        <w:ind w:left="360"/>
      </w:pPr>
    </w:p>
    <w:p w14:paraId="2C94F2CC" w14:textId="4E0772A6" w:rsidR="00D742C3" w:rsidRPr="0069289C" w:rsidRDefault="00D742C3" w:rsidP="009D19E3">
      <w:pPr>
        <w:pStyle w:val="ListParagraph"/>
        <w:numPr>
          <w:ilvl w:val="0"/>
          <w:numId w:val="11"/>
        </w:numPr>
        <w:shd w:val="clear" w:color="auto" w:fill="E8F0FC" w:themeFill="accent5" w:themeFillTint="33"/>
      </w:pPr>
      <w:r w:rsidRPr="00D77ACF">
        <w:rPr>
          <w:szCs w:val="22"/>
        </w:rPr>
        <w:t>Any structure diagrams of the investor(s) and their ultimate owners should be uploaded in this section. Additionally, any financial statements and records should also be included.</w:t>
      </w:r>
    </w:p>
    <w:p w14:paraId="0FD2E7F6" w14:textId="2C3C41B9" w:rsidR="009544D0" w:rsidRPr="002E772F" w:rsidRDefault="00D20600" w:rsidP="002E772F">
      <w:pPr>
        <w:pStyle w:val="Heading4"/>
        <w:rPr>
          <w:rStyle w:val="Heading4Char"/>
          <w:sz w:val="22"/>
        </w:rPr>
      </w:pPr>
      <w:r w:rsidRPr="002E772F">
        <w:rPr>
          <w:rStyle w:val="Heading4Char"/>
          <w:sz w:val="22"/>
        </w:rPr>
        <w:t>For</w:t>
      </w:r>
      <w:r w:rsidR="00D74EBC" w:rsidRPr="002E772F">
        <w:rPr>
          <w:rStyle w:val="Heading4Char"/>
          <w:sz w:val="22"/>
        </w:rPr>
        <w:t>eign government investor details</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8F0FC" w:themeFill="accent5" w:themeFillTint="33"/>
        <w:tblLook w:val="04A0" w:firstRow="1" w:lastRow="0" w:firstColumn="1" w:lastColumn="0" w:noHBand="0" w:noVBand="1"/>
      </w:tblPr>
      <w:tblGrid>
        <w:gridCol w:w="8088"/>
      </w:tblGrid>
      <w:tr w:rsidR="00D74EBC" w:rsidRPr="003E362B" w14:paraId="45DB3BA1" w14:textId="77777777" w:rsidTr="00C50403">
        <w:tc>
          <w:tcPr>
            <w:tcW w:w="8088" w:type="dxa"/>
            <w:shd w:val="clear" w:color="auto" w:fill="E8F0FC" w:themeFill="accent5" w:themeFillTint="33"/>
          </w:tcPr>
          <w:p w14:paraId="4BC7AA40" w14:textId="7FFB0755" w:rsidR="00D74EBC" w:rsidRPr="007D353C" w:rsidRDefault="00AD2C0B" w:rsidP="009D19E3">
            <w:pPr>
              <w:pStyle w:val="ListParagraph"/>
              <w:numPr>
                <w:ilvl w:val="0"/>
                <w:numId w:val="6"/>
              </w:numPr>
              <w:spacing w:before="60" w:after="60"/>
              <w:ind w:left="287" w:hanging="283"/>
              <w:rPr>
                <w:sz w:val="20"/>
              </w:rPr>
            </w:pPr>
            <w:r w:rsidRPr="00D77ACF">
              <w:rPr>
                <w:szCs w:val="22"/>
              </w:rPr>
              <w:t xml:space="preserve">You will need to identify if </w:t>
            </w:r>
            <w:r w:rsidR="007D353C" w:rsidRPr="00D77ACF">
              <w:rPr>
                <w:szCs w:val="22"/>
              </w:rPr>
              <w:t>the</w:t>
            </w:r>
            <w:r w:rsidRPr="00D77ACF">
              <w:rPr>
                <w:szCs w:val="22"/>
              </w:rPr>
              <w:t xml:space="preserve"> investor</w:t>
            </w:r>
            <w:r w:rsidR="007D353C" w:rsidRPr="00D77ACF">
              <w:rPr>
                <w:szCs w:val="22"/>
              </w:rPr>
              <w:t>(s)</w:t>
            </w:r>
            <w:r w:rsidRPr="00D77ACF">
              <w:rPr>
                <w:szCs w:val="22"/>
              </w:rPr>
              <w:t xml:space="preserve"> </w:t>
            </w:r>
            <w:r w:rsidR="007D353C" w:rsidRPr="00D77ACF">
              <w:rPr>
                <w:szCs w:val="22"/>
              </w:rPr>
              <w:t>are</w:t>
            </w:r>
            <w:r w:rsidRPr="00D77ACF">
              <w:rPr>
                <w:szCs w:val="22"/>
              </w:rPr>
              <w:t xml:space="preserve"> foreign government investor</w:t>
            </w:r>
            <w:r w:rsidR="007D353C" w:rsidRPr="00D77ACF">
              <w:rPr>
                <w:szCs w:val="22"/>
              </w:rPr>
              <w:t>s</w:t>
            </w:r>
            <w:r w:rsidRPr="00D77ACF">
              <w:rPr>
                <w:szCs w:val="22"/>
              </w:rPr>
              <w:t xml:space="preserve"> and provide an explanation as to </w:t>
            </w:r>
            <w:r w:rsidR="00D63EB8" w:rsidRPr="00D77ACF">
              <w:rPr>
                <w:szCs w:val="22"/>
              </w:rPr>
              <w:t>why</w:t>
            </w:r>
            <w:r w:rsidRPr="00D77ACF">
              <w:rPr>
                <w:szCs w:val="22"/>
              </w:rPr>
              <w:t>. This will need to be done for each investor</w:t>
            </w:r>
            <w:r w:rsidRPr="00D77ACF" w:rsidDel="00D63EB8">
              <w:rPr>
                <w:szCs w:val="22"/>
              </w:rPr>
              <w:t xml:space="preserve"> </w:t>
            </w:r>
            <w:r w:rsidRPr="00D77ACF">
              <w:rPr>
                <w:szCs w:val="22"/>
              </w:rPr>
              <w:t>in the submission. </w:t>
            </w:r>
          </w:p>
        </w:tc>
      </w:tr>
    </w:tbl>
    <w:p w14:paraId="1181F6B3" w14:textId="6F86747A" w:rsidR="00FF247E" w:rsidRPr="006B24AE" w:rsidRDefault="00FF247E" w:rsidP="006B24AE">
      <w:pPr>
        <w:pStyle w:val="Heading4"/>
        <w:rPr>
          <w:rStyle w:val="Heading4Char"/>
          <w:sz w:val="22"/>
        </w:rPr>
      </w:pPr>
      <w:r w:rsidRPr="006B24AE">
        <w:rPr>
          <w:rStyle w:val="Heading4Char"/>
          <w:sz w:val="22"/>
        </w:rPr>
        <w:t>Commercial deadlines</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8F0FC" w:themeFill="accent5" w:themeFillTint="33"/>
        <w:tblLook w:val="04A0" w:firstRow="1" w:lastRow="0" w:firstColumn="1" w:lastColumn="0" w:noHBand="0" w:noVBand="1"/>
      </w:tblPr>
      <w:tblGrid>
        <w:gridCol w:w="8088"/>
      </w:tblGrid>
      <w:tr w:rsidR="00020D05" w:rsidRPr="003E362B" w14:paraId="28CE7794" w14:textId="77777777" w:rsidTr="0047653C">
        <w:tc>
          <w:tcPr>
            <w:tcW w:w="8088" w:type="dxa"/>
            <w:shd w:val="clear" w:color="auto" w:fill="E8F0FC" w:themeFill="accent5" w:themeFillTint="33"/>
          </w:tcPr>
          <w:p w14:paraId="694F787E" w14:textId="30B44F0C" w:rsidR="00020D05" w:rsidRPr="00CD0978" w:rsidRDefault="00816F40" w:rsidP="009D19E3">
            <w:pPr>
              <w:pStyle w:val="ListParagraph"/>
              <w:numPr>
                <w:ilvl w:val="0"/>
                <w:numId w:val="6"/>
              </w:numPr>
              <w:spacing w:before="60" w:after="60"/>
              <w:ind w:left="287" w:hanging="283"/>
              <w:rPr>
                <w:sz w:val="20"/>
              </w:rPr>
            </w:pPr>
            <w:r w:rsidRPr="00D77ACF">
              <w:rPr>
                <w:szCs w:val="22"/>
              </w:rPr>
              <w:t>You may wish to notify Treasury whether any actions are subject to</w:t>
            </w:r>
            <w:r w:rsidRPr="00D77ACF" w:rsidDel="00A16175">
              <w:rPr>
                <w:szCs w:val="22"/>
              </w:rPr>
              <w:t xml:space="preserve"> </w:t>
            </w:r>
            <w:r w:rsidRPr="00D77ACF">
              <w:rPr>
                <w:szCs w:val="22"/>
              </w:rPr>
              <w:t xml:space="preserve">commercial deadlines. Include this in the </w:t>
            </w:r>
            <w:r w:rsidRPr="00D77ACF">
              <w:rPr>
                <w:i/>
                <w:szCs w:val="22"/>
              </w:rPr>
              <w:t>Add agreement</w:t>
            </w:r>
            <w:r w:rsidRPr="00D77ACF">
              <w:rPr>
                <w:szCs w:val="22"/>
              </w:rPr>
              <w:t xml:space="preserve"> section of the </w:t>
            </w:r>
            <w:r w:rsidR="00A16175" w:rsidRPr="00D77ACF">
              <w:rPr>
                <w:szCs w:val="22"/>
              </w:rPr>
              <w:t>submission</w:t>
            </w:r>
            <w:r w:rsidRPr="00D77ACF">
              <w:rPr>
                <w:szCs w:val="22"/>
              </w:rPr>
              <w:t>. </w:t>
            </w:r>
          </w:p>
        </w:tc>
      </w:tr>
    </w:tbl>
    <w:p w14:paraId="333B4D78" w14:textId="12411F59" w:rsidR="00816F40" w:rsidRPr="00D77ACF" w:rsidRDefault="00816F40" w:rsidP="00D77ACF">
      <w:pPr>
        <w:pStyle w:val="Heading3"/>
        <w:rPr>
          <w:szCs w:val="28"/>
        </w:rPr>
      </w:pPr>
      <w:r w:rsidRPr="00D77ACF">
        <w:rPr>
          <w:szCs w:val="28"/>
        </w:rPr>
        <w:t>Target details</w:t>
      </w:r>
    </w:p>
    <w:p w14:paraId="7BBB0D96" w14:textId="534E85F2" w:rsidR="00613380" w:rsidRPr="00695748" w:rsidRDefault="00613380" w:rsidP="00695748">
      <w:pPr>
        <w:pStyle w:val="Introtext"/>
        <w:rPr>
          <w:rStyle w:val="normaltextrun"/>
          <w:rFonts w:ascii="Calibri Light" w:hAnsi="Calibri Light" w:cs="Calibri Light"/>
          <w:color w:val="000000"/>
          <w:sz w:val="22"/>
          <w:szCs w:val="22"/>
        </w:rPr>
      </w:pPr>
      <w:r w:rsidRPr="00695748">
        <w:rPr>
          <w:rStyle w:val="normaltextrun"/>
          <w:rFonts w:ascii="Calibri Light" w:hAnsi="Calibri Light" w:cs="Calibri Light"/>
          <w:color w:val="000000"/>
          <w:sz w:val="22"/>
          <w:szCs w:val="22"/>
        </w:rPr>
        <w:t>Each Target Type corresponds with an action (or actions) under the Foreign Acquisitions and Takeovers Act 1975 (the Act) and its regulations. Each Target Type will generate a set of questions to identify the actions the investor(s) propose to take and support the Treasury's assessment of your proposal.</w:t>
      </w:r>
    </w:p>
    <w:p w14:paraId="7EC91BC0" w14:textId="7ABE9084" w:rsidR="00816F40" w:rsidRPr="003B785C" w:rsidRDefault="00816F40" w:rsidP="003B785C">
      <w:pPr>
        <w:pStyle w:val="Heading4"/>
      </w:pPr>
      <w:r w:rsidRPr="003B785C">
        <w:t>Australian land</w:t>
      </w:r>
    </w:p>
    <w:p w14:paraId="49E69D20" w14:textId="7DBCFF03" w:rsidR="0006175D" w:rsidRDefault="000B2244" w:rsidP="00151C44">
      <w:pPr>
        <w:pStyle w:val="Introtext"/>
        <w:rPr>
          <w:rStyle w:val="normaltextrun"/>
          <w:rFonts w:ascii="Calibri Light" w:hAnsi="Calibri Light" w:cs="Calibri Light"/>
          <w:color w:val="000000"/>
          <w:sz w:val="22"/>
          <w:szCs w:val="22"/>
        </w:rPr>
      </w:pPr>
      <w:r w:rsidRPr="00337649">
        <w:rPr>
          <w:rStyle w:val="normaltextrun"/>
          <w:rFonts w:ascii="Calibri Light" w:hAnsi="Calibri Light" w:cs="Calibri Light"/>
          <w:color w:val="000000"/>
          <w:sz w:val="22"/>
          <w:szCs w:val="22"/>
        </w:rPr>
        <w:t>You must use this target type if the investor(s) are proposing to acquire an interest in Australian land.</w:t>
      </w:r>
      <w:r w:rsidR="0006175D">
        <w:rPr>
          <w:rStyle w:val="normaltextrun"/>
          <w:rFonts w:ascii="Calibri Light" w:hAnsi="Calibri Light" w:cs="Calibri Light"/>
          <w:color w:val="000000"/>
          <w:sz w:val="22"/>
          <w:szCs w:val="22"/>
        </w:rPr>
        <w:t xml:space="preserve"> </w:t>
      </w:r>
      <w:r w:rsidRPr="00337649">
        <w:rPr>
          <w:rStyle w:val="normaltextrun"/>
          <w:rFonts w:ascii="Calibri Light" w:hAnsi="Calibri Light" w:cs="Calibri Light"/>
          <w:color w:val="000000"/>
          <w:sz w:val="22"/>
          <w:szCs w:val="22"/>
        </w:rPr>
        <w:t xml:space="preserve">This includes agricultural land, commercial </w:t>
      </w:r>
      <w:proofErr w:type="gramStart"/>
      <w:r w:rsidRPr="00337649">
        <w:rPr>
          <w:rStyle w:val="normaltextrun"/>
          <w:rFonts w:ascii="Calibri Light" w:hAnsi="Calibri Light" w:cs="Calibri Light"/>
          <w:color w:val="000000"/>
          <w:sz w:val="22"/>
          <w:szCs w:val="22"/>
        </w:rPr>
        <w:t>land</w:t>
      </w:r>
      <w:proofErr w:type="gramEnd"/>
      <w:r w:rsidRPr="00337649">
        <w:rPr>
          <w:rStyle w:val="normaltextrun"/>
          <w:rFonts w:ascii="Calibri Light" w:hAnsi="Calibri Light" w:cs="Calibri Light"/>
          <w:color w:val="000000"/>
          <w:sz w:val="22"/>
          <w:szCs w:val="22"/>
        </w:rPr>
        <w:t xml:space="preserve"> and residential land.</w:t>
      </w:r>
      <w:r w:rsidR="005924DA">
        <w:rPr>
          <w:rStyle w:val="normaltextrun"/>
          <w:rFonts w:ascii="Calibri Light" w:hAnsi="Calibri Light" w:cs="Calibri Light"/>
          <w:color w:val="000000"/>
          <w:sz w:val="22"/>
          <w:szCs w:val="22"/>
        </w:rPr>
        <w:t xml:space="preserve"> </w:t>
      </w:r>
    </w:p>
    <w:p w14:paraId="3447329C" w14:textId="34696223" w:rsidR="000B2244" w:rsidRPr="00337649" w:rsidRDefault="005924DA" w:rsidP="00151C44">
      <w:pPr>
        <w:pStyle w:val="Introtext"/>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You may need to provide the following information about the target:</w:t>
      </w:r>
    </w:p>
    <w:p w14:paraId="24F3C890" w14:textId="7DA53731" w:rsidR="00B0462D" w:rsidRDefault="00B0462D" w:rsidP="006824BA">
      <w:pPr>
        <w:pStyle w:val="Bullet"/>
        <w:shd w:val="clear" w:color="auto" w:fill="E8F0FC" w:themeFill="accent5" w:themeFillTint="33"/>
      </w:pPr>
      <w:r>
        <w:t>The name of the target land, the action types, the kind of land to be acquired.</w:t>
      </w:r>
    </w:p>
    <w:p w14:paraId="7A20BF62" w14:textId="77777777" w:rsidR="00D03778" w:rsidRPr="00D03778" w:rsidRDefault="00D03778" w:rsidP="006824BA">
      <w:pPr>
        <w:pStyle w:val="Bullet"/>
        <w:shd w:val="clear" w:color="auto" w:fill="E8F0FC" w:themeFill="accent5" w:themeFillTint="33"/>
      </w:pPr>
      <w:r>
        <w:lastRenderedPageBreak/>
        <w:t xml:space="preserve">If there </w:t>
      </w:r>
      <w:r w:rsidRPr="00D03778">
        <w:t>are multiple investors,</w:t>
      </w:r>
      <w:r w:rsidRPr="00D03778" w:rsidDel="00480600">
        <w:t xml:space="preserve"> </w:t>
      </w:r>
      <w:r w:rsidRPr="00D03778">
        <w:t>details of the ownership split and their relationship.</w:t>
      </w:r>
    </w:p>
    <w:p w14:paraId="555B071D" w14:textId="77777777" w:rsidR="00D03778" w:rsidRPr="00D03778" w:rsidRDefault="00D03778" w:rsidP="006824BA">
      <w:pPr>
        <w:pStyle w:val="Bullet"/>
        <w:shd w:val="clear" w:color="auto" w:fill="E8F0FC" w:themeFill="accent5" w:themeFillTint="33"/>
      </w:pPr>
      <w:r w:rsidRPr="00D03778">
        <w:t xml:space="preserve">Target land title information including land title references and address, maps or survey plans, size of the target land, current owner and their relationship with the investor, current use of the land and any fixtures, </w:t>
      </w:r>
      <w:proofErr w:type="gramStart"/>
      <w:r w:rsidRPr="00D03778">
        <w:t>structures</w:t>
      </w:r>
      <w:proofErr w:type="gramEnd"/>
      <w:r w:rsidRPr="00D03778">
        <w:t xml:space="preserve"> or buildings on the land. </w:t>
      </w:r>
    </w:p>
    <w:p w14:paraId="202CCEC3" w14:textId="77777777" w:rsidR="00D03778" w:rsidRPr="00D03778" w:rsidRDefault="00D03778" w:rsidP="006824BA">
      <w:pPr>
        <w:pStyle w:val="Bullet"/>
        <w:shd w:val="clear" w:color="auto" w:fill="E8F0FC" w:themeFill="accent5" w:themeFillTint="33"/>
      </w:pPr>
      <w:r w:rsidRPr="00D03778">
        <w:t>The type of interest being acquired. If an interest other than a freehold interest is acquired, specify the term of the leasehold, licence or other interest being acquired. </w:t>
      </w:r>
    </w:p>
    <w:p w14:paraId="7204BF8A" w14:textId="3EA07B91" w:rsidR="00D03778" w:rsidRPr="00D03778" w:rsidRDefault="00D03778" w:rsidP="006824BA">
      <w:pPr>
        <w:pStyle w:val="Bullet"/>
        <w:shd w:val="clear" w:color="auto" w:fill="E8F0FC" w:themeFill="accent5" w:themeFillTint="33"/>
      </w:pPr>
      <w:r w:rsidRPr="00D03778">
        <w:t xml:space="preserve">Percentage interests held by the investor before and after the action is taken and the consideration </w:t>
      </w:r>
      <w:r w:rsidR="00137E7E">
        <w:t>payable for</w:t>
      </w:r>
      <w:r w:rsidRPr="00D03778">
        <w:t xml:space="preserve"> the target land. </w:t>
      </w:r>
    </w:p>
    <w:p w14:paraId="3D4F8D91" w14:textId="3B3513E2" w:rsidR="00B0462D" w:rsidRPr="00337649" w:rsidRDefault="00D03778" w:rsidP="006824BA">
      <w:pPr>
        <w:pStyle w:val="Bullet"/>
        <w:shd w:val="clear" w:color="auto" w:fill="E8F0FC" w:themeFill="accent5" w:themeFillTint="33"/>
      </w:pPr>
      <w:r w:rsidRPr="00D03778">
        <w:t>Details on whether the target land is considered sensitive land or national security land and any development plans, including the Australian opportunity requirement. </w:t>
      </w:r>
    </w:p>
    <w:p w14:paraId="6C17CF3A" w14:textId="703ABFE7" w:rsidR="001C0F6C" w:rsidRPr="00D03778" w:rsidRDefault="001C0F6C" w:rsidP="00D03778">
      <w:pPr>
        <w:pStyle w:val="Heading4"/>
      </w:pPr>
      <w:r w:rsidRPr="00D03778">
        <w:t>Tenements</w:t>
      </w:r>
    </w:p>
    <w:p w14:paraId="23EBB724" w14:textId="77777777" w:rsidR="0092170D" w:rsidRPr="006824BA" w:rsidRDefault="008931BC" w:rsidP="0092170D">
      <w:pPr>
        <w:pStyle w:val="Introtext"/>
        <w:rPr>
          <w:rStyle w:val="normaltextrun"/>
          <w:rFonts w:ascii="Calibri Light" w:hAnsi="Calibri Light" w:cs="Calibri Light"/>
          <w:color w:val="000000"/>
          <w:sz w:val="22"/>
          <w:szCs w:val="22"/>
          <w:shd w:val="clear" w:color="auto" w:fill="FFFFFF"/>
        </w:rPr>
      </w:pPr>
      <w:r w:rsidRPr="006824BA">
        <w:rPr>
          <w:rStyle w:val="normaltextrun"/>
          <w:rFonts w:ascii="Calibri Light" w:hAnsi="Calibri Light" w:cs="Calibri Light"/>
          <w:color w:val="000000"/>
          <w:sz w:val="22"/>
          <w:szCs w:val="22"/>
          <w:shd w:val="clear" w:color="auto" w:fill="FFFFFF"/>
        </w:rPr>
        <w:t>You must use this target type if the investor(s) are proposing to acquire an interest in a tenement.</w:t>
      </w:r>
    </w:p>
    <w:p w14:paraId="0F1A61E0" w14:textId="77777777" w:rsidR="00C8216D" w:rsidRDefault="008931BC" w:rsidP="00B90D64">
      <w:pPr>
        <w:pStyle w:val="Introtext"/>
        <w:rPr>
          <w:rStyle w:val="normaltextrun"/>
          <w:rFonts w:ascii="Calibri Light" w:hAnsi="Calibri Light" w:cs="Calibri Light"/>
          <w:color w:val="000000"/>
          <w:sz w:val="22"/>
          <w:szCs w:val="22"/>
          <w:shd w:val="clear" w:color="auto" w:fill="FFFFFF"/>
        </w:rPr>
      </w:pPr>
      <w:r w:rsidRPr="00394117">
        <w:rPr>
          <w:rStyle w:val="normaltextrun"/>
          <w:rFonts w:ascii="Calibri Light" w:hAnsi="Calibri Light" w:cs="Calibri Light"/>
          <w:color w:val="000000"/>
          <w:sz w:val="22"/>
          <w:szCs w:val="22"/>
          <w:shd w:val="clear" w:color="auto" w:fill="FFFFFF"/>
        </w:rPr>
        <w:t>This includes a mining or production tenement (that is or is not an interest in Australian land) or an exploration tenement.</w:t>
      </w:r>
      <w:r w:rsidR="00292CA9">
        <w:rPr>
          <w:rStyle w:val="normaltextrun"/>
          <w:rFonts w:ascii="Calibri Light" w:hAnsi="Calibri Light" w:cs="Calibri Light"/>
          <w:color w:val="000000"/>
          <w:sz w:val="22"/>
          <w:szCs w:val="22"/>
          <w:shd w:val="clear" w:color="auto" w:fill="FFFFFF"/>
        </w:rPr>
        <w:t xml:space="preserve"> </w:t>
      </w:r>
    </w:p>
    <w:p w14:paraId="47995322" w14:textId="4B622460" w:rsidR="001C0F6C" w:rsidRPr="00394117" w:rsidRDefault="00292CA9" w:rsidP="00B90D64">
      <w:pPr>
        <w:pStyle w:val="Introtext"/>
        <w:rPr>
          <w:rStyle w:val="normaltextrun"/>
          <w:rFonts w:ascii="Calibri Light" w:hAnsi="Calibri Light" w:cs="Calibri Light"/>
          <w:color w:val="000000"/>
          <w:sz w:val="22"/>
          <w:szCs w:val="22"/>
          <w:shd w:val="clear" w:color="auto" w:fill="FFFFFF"/>
        </w:rPr>
      </w:pPr>
      <w:r>
        <w:rPr>
          <w:rStyle w:val="normaltextrun"/>
          <w:rFonts w:ascii="Calibri Light" w:hAnsi="Calibri Light" w:cs="Calibri Light"/>
          <w:color w:val="000000"/>
          <w:sz w:val="22"/>
          <w:szCs w:val="22"/>
        </w:rPr>
        <w:t>You may need to provide the following information about the target:</w:t>
      </w:r>
    </w:p>
    <w:p w14:paraId="09C294FE" w14:textId="79B7BACE" w:rsidR="001764C8" w:rsidRPr="00611614" w:rsidRDefault="00611614" w:rsidP="009D19E3">
      <w:pPr>
        <w:pStyle w:val="Bullet"/>
        <w:numPr>
          <w:ilvl w:val="0"/>
          <w:numId w:val="14"/>
        </w:numPr>
        <w:shd w:val="clear" w:color="auto" w:fill="E8F0FC" w:themeFill="accent5" w:themeFillTint="33"/>
        <w:rPr>
          <w:rStyle w:val="normaltextrun"/>
        </w:rPr>
      </w:pPr>
      <w:r w:rsidRPr="00394117">
        <w:rPr>
          <w:rStyle w:val="normaltextrun"/>
          <w:rFonts w:cs="Calibri Light"/>
          <w:color w:val="000000"/>
          <w:szCs w:val="22"/>
        </w:rPr>
        <w:t>The name</w:t>
      </w:r>
      <w:r w:rsidRPr="00D77ACF">
        <w:rPr>
          <w:rStyle w:val="normaltextrun"/>
          <w:rFonts w:cs="Calibri Light"/>
          <w:color w:val="000000"/>
          <w:szCs w:val="22"/>
        </w:rPr>
        <w:t xml:space="preserve"> of the tenement(s), the action types and</w:t>
      </w:r>
      <w:r w:rsidRPr="00D77ACF" w:rsidDel="00DD15EB">
        <w:rPr>
          <w:rStyle w:val="normaltextrun"/>
          <w:rFonts w:cs="Calibri Light"/>
          <w:color w:val="000000"/>
          <w:szCs w:val="22"/>
        </w:rPr>
        <w:t xml:space="preserve"> </w:t>
      </w:r>
      <w:r w:rsidRPr="00D77ACF">
        <w:rPr>
          <w:rStyle w:val="normaltextrun"/>
          <w:rFonts w:cs="Calibri Light"/>
          <w:color w:val="000000"/>
          <w:szCs w:val="22"/>
        </w:rPr>
        <w:t>kind of tenement(s) to be acquired</w:t>
      </w:r>
      <w:r w:rsidRPr="00D77ACF" w:rsidDel="00390D22">
        <w:rPr>
          <w:rStyle w:val="normaltextrun"/>
          <w:rFonts w:cs="Calibri Light"/>
          <w:color w:val="000000"/>
          <w:szCs w:val="22"/>
        </w:rPr>
        <w:t>.</w:t>
      </w:r>
    </w:p>
    <w:p w14:paraId="7A5BB3F9" w14:textId="679B5AF4" w:rsidR="00611614" w:rsidRPr="00F94A0F" w:rsidRDefault="00611614" w:rsidP="009D19E3">
      <w:pPr>
        <w:pStyle w:val="Bullet"/>
        <w:numPr>
          <w:ilvl w:val="0"/>
          <w:numId w:val="14"/>
        </w:numPr>
        <w:shd w:val="clear" w:color="auto" w:fill="E8F0FC" w:themeFill="accent5" w:themeFillTint="33"/>
        <w:rPr>
          <w:rStyle w:val="normaltextrun"/>
        </w:rPr>
      </w:pPr>
      <w:r w:rsidRPr="00D77ACF">
        <w:rPr>
          <w:rStyle w:val="normaltextrun"/>
          <w:rFonts w:cs="Calibri Light"/>
          <w:color w:val="000000"/>
          <w:szCs w:val="22"/>
        </w:rPr>
        <w:t>If there are multiple investors, details of the ownership split and their relationship</w:t>
      </w:r>
      <w:r w:rsidR="00F94A0F">
        <w:rPr>
          <w:rStyle w:val="normaltextrun"/>
          <w:rFonts w:cs="Calibri Light"/>
          <w:color w:val="000000"/>
          <w:szCs w:val="22"/>
        </w:rPr>
        <w:t>.</w:t>
      </w:r>
    </w:p>
    <w:p w14:paraId="68C9038F" w14:textId="5E3E8115" w:rsidR="00F94A0F" w:rsidRPr="00D77ACF" w:rsidRDefault="00F94A0F" w:rsidP="009D19E3">
      <w:pPr>
        <w:pStyle w:val="Bullet"/>
        <w:numPr>
          <w:ilvl w:val="0"/>
          <w:numId w:val="14"/>
        </w:numPr>
        <w:shd w:val="clear" w:color="auto" w:fill="E8F0FC" w:themeFill="accent5" w:themeFillTint="33"/>
        <w:rPr>
          <w:rStyle w:val="eop"/>
          <w:rFonts w:cs="Calibri Light"/>
          <w:color w:val="000000"/>
          <w:szCs w:val="22"/>
        </w:rPr>
      </w:pPr>
      <w:r w:rsidRPr="00D77ACF">
        <w:rPr>
          <w:rStyle w:val="normaltextrun"/>
          <w:rFonts w:cs="Calibri Light"/>
          <w:color w:val="000000"/>
          <w:szCs w:val="22"/>
        </w:rPr>
        <w:t>Tenement information including tenement identifier(s), address, license type, term end date, maps or survey plans, description of the tenement(s).</w:t>
      </w:r>
      <w:r w:rsidRPr="00D77ACF">
        <w:rPr>
          <w:rStyle w:val="eop"/>
          <w:rFonts w:cs="Calibri Light"/>
          <w:color w:val="000000"/>
          <w:szCs w:val="22"/>
        </w:rPr>
        <w:t> </w:t>
      </w:r>
    </w:p>
    <w:p w14:paraId="2F94AD63" w14:textId="77777777" w:rsidR="00F94A0F" w:rsidRPr="00D77ACF" w:rsidRDefault="00F94A0F" w:rsidP="009D19E3">
      <w:pPr>
        <w:pStyle w:val="Bullet"/>
        <w:numPr>
          <w:ilvl w:val="0"/>
          <w:numId w:val="14"/>
        </w:numPr>
        <w:shd w:val="clear" w:color="auto" w:fill="E8F0FC" w:themeFill="accent5" w:themeFillTint="33"/>
        <w:rPr>
          <w:rStyle w:val="eop"/>
          <w:rFonts w:cs="Calibri Light"/>
          <w:color w:val="000000"/>
          <w:szCs w:val="22"/>
        </w:rPr>
      </w:pPr>
      <w:r w:rsidRPr="00D77ACF">
        <w:rPr>
          <w:rStyle w:val="normaltextrun"/>
          <w:rFonts w:cs="Calibri Light"/>
          <w:color w:val="000000"/>
          <w:szCs w:val="22"/>
        </w:rPr>
        <w:t>If a mining or production tenement is also an interest in Australian land:</w:t>
      </w:r>
      <w:r w:rsidRPr="00D77ACF">
        <w:rPr>
          <w:rStyle w:val="eop"/>
          <w:rFonts w:cs="Calibri Light"/>
          <w:color w:val="000000"/>
          <w:szCs w:val="22"/>
        </w:rPr>
        <w:t> </w:t>
      </w:r>
    </w:p>
    <w:p w14:paraId="3792FF07" w14:textId="5262ADF6" w:rsidR="00F94A0F" w:rsidRDefault="00F94A0F" w:rsidP="009D19E3">
      <w:pPr>
        <w:pStyle w:val="Bullet"/>
        <w:numPr>
          <w:ilvl w:val="0"/>
          <w:numId w:val="14"/>
        </w:numPr>
        <w:shd w:val="clear" w:color="auto" w:fill="E8F0FC" w:themeFill="accent5" w:themeFillTint="33"/>
      </w:pPr>
      <w:r>
        <w:t xml:space="preserve">Land title information, address, maps or survey plans, size of the land, current owner and their relationship with the investor(s), current use of the land and any fixtures, </w:t>
      </w:r>
      <w:proofErr w:type="gramStart"/>
      <w:r>
        <w:t>structures</w:t>
      </w:r>
      <w:proofErr w:type="gramEnd"/>
      <w:r>
        <w:t xml:space="preserve"> or buildings on the land.</w:t>
      </w:r>
    </w:p>
    <w:p w14:paraId="160783C7" w14:textId="52614808" w:rsidR="00F94A0F" w:rsidRDefault="00F94A0F" w:rsidP="009D19E3">
      <w:pPr>
        <w:pStyle w:val="Bullet"/>
        <w:numPr>
          <w:ilvl w:val="0"/>
          <w:numId w:val="14"/>
        </w:numPr>
        <w:shd w:val="clear" w:color="auto" w:fill="E8F0FC" w:themeFill="accent5" w:themeFillTint="33"/>
      </w:pPr>
      <w:r>
        <w:t>The type of interest being acquired, details on whether the target land is considered sensitive land or national security land.</w:t>
      </w:r>
    </w:p>
    <w:p w14:paraId="5DFD6D01" w14:textId="742FFB75" w:rsidR="00E25413" w:rsidRPr="006824BA" w:rsidRDefault="00E25413" w:rsidP="009D19E3">
      <w:pPr>
        <w:pStyle w:val="Bullet"/>
        <w:numPr>
          <w:ilvl w:val="0"/>
          <w:numId w:val="14"/>
        </w:numPr>
        <w:shd w:val="clear" w:color="auto" w:fill="E8F0FC" w:themeFill="accent5" w:themeFillTint="33"/>
      </w:pPr>
      <w:r>
        <w:t xml:space="preserve">Percentage interests held by the investor(s) before and after the action is taken and the consideration </w:t>
      </w:r>
      <w:r w:rsidR="00137E7E">
        <w:t>payable for</w:t>
      </w:r>
      <w:r>
        <w:t xml:space="preserve"> the tenement(s).</w:t>
      </w:r>
    </w:p>
    <w:p w14:paraId="640D7F88" w14:textId="22BE56C9" w:rsidR="00A1083E" w:rsidRPr="009431EE" w:rsidRDefault="00A1083E" w:rsidP="009431EE">
      <w:pPr>
        <w:pStyle w:val="Heading4"/>
      </w:pPr>
      <w:r w:rsidRPr="009431EE">
        <w:t xml:space="preserve">Land </w:t>
      </w:r>
      <w:proofErr w:type="gramStart"/>
      <w:r w:rsidRPr="009431EE">
        <w:t>entity</w:t>
      </w:r>
      <w:proofErr w:type="gramEnd"/>
    </w:p>
    <w:p w14:paraId="5087BBB2" w14:textId="77777777" w:rsidR="00C8216D" w:rsidRDefault="00F54191" w:rsidP="009431EE">
      <w:pPr>
        <w:pStyle w:val="Introtext"/>
        <w:rPr>
          <w:rStyle w:val="normaltextrun"/>
          <w:rFonts w:ascii="Calibri Light" w:hAnsi="Calibri Light" w:cs="Calibri Light"/>
          <w:color w:val="auto"/>
          <w:sz w:val="22"/>
          <w:szCs w:val="22"/>
        </w:rPr>
      </w:pPr>
      <w:r w:rsidRPr="00E66A68">
        <w:rPr>
          <w:rStyle w:val="normaltextrun"/>
          <w:rFonts w:ascii="Calibri Light" w:hAnsi="Calibri Light" w:cs="Calibri Light"/>
          <w:color w:val="auto"/>
          <w:sz w:val="22"/>
          <w:szCs w:val="22"/>
        </w:rPr>
        <w:t xml:space="preserve">You must use this target type if the investor(s) are proposing to acquire an interest or securities in an entity that is a land entity or a mining, </w:t>
      </w:r>
      <w:proofErr w:type="gramStart"/>
      <w:r w:rsidRPr="00E66A68">
        <w:rPr>
          <w:rStyle w:val="normaltextrun"/>
          <w:rFonts w:ascii="Calibri Light" w:hAnsi="Calibri Light" w:cs="Calibri Light"/>
          <w:color w:val="auto"/>
          <w:sz w:val="22"/>
          <w:szCs w:val="22"/>
        </w:rPr>
        <w:t>production</w:t>
      </w:r>
      <w:proofErr w:type="gramEnd"/>
      <w:r w:rsidRPr="00E66A68">
        <w:rPr>
          <w:rStyle w:val="normaltextrun"/>
          <w:rFonts w:ascii="Calibri Light" w:hAnsi="Calibri Light" w:cs="Calibri Light"/>
          <w:color w:val="auto"/>
          <w:sz w:val="22"/>
          <w:szCs w:val="22"/>
        </w:rPr>
        <w:t xml:space="preserve"> or exploration entity.</w:t>
      </w:r>
      <w:r w:rsidR="00292CA9">
        <w:rPr>
          <w:rStyle w:val="normaltextrun"/>
          <w:rFonts w:ascii="Calibri Light" w:hAnsi="Calibri Light" w:cs="Calibri Light"/>
          <w:color w:val="auto"/>
          <w:sz w:val="22"/>
          <w:szCs w:val="22"/>
        </w:rPr>
        <w:t xml:space="preserve"> </w:t>
      </w:r>
    </w:p>
    <w:p w14:paraId="74E2630A" w14:textId="49DA2344" w:rsidR="00A1083E" w:rsidRDefault="00292CA9" w:rsidP="009431EE">
      <w:pPr>
        <w:pStyle w:val="Introtext"/>
        <w:rPr>
          <w:rStyle w:val="normaltextrun"/>
          <w:rFonts w:ascii="Calibri Light" w:hAnsi="Calibri Light" w:cs="Calibri Light"/>
          <w:color w:val="auto"/>
          <w:sz w:val="22"/>
          <w:szCs w:val="22"/>
        </w:rPr>
      </w:pPr>
      <w:r>
        <w:rPr>
          <w:rStyle w:val="normaltextrun"/>
          <w:rFonts w:ascii="Calibri Light" w:hAnsi="Calibri Light" w:cs="Calibri Light"/>
          <w:color w:val="000000"/>
          <w:sz w:val="22"/>
          <w:szCs w:val="22"/>
        </w:rPr>
        <w:t>You may need to provide the following information about the target:</w:t>
      </w:r>
    </w:p>
    <w:p w14:paraId="6040A783" w14:textId="60BB573C" w:rsidR="00976547" w:rsidRDefault="00AB400F" w:rsidP="009D19E3">
      <w:pPr>
        <w:pStyle w:val="Bullet"/>
        <w:numPr>
          <w:ilvl w:val="0"/>
          <w:numId w:val="13"/>
        </w:numPr>
        <w:shd w:val="clear" w:color="auto" w:fill="E8F0FC" w:themeFill="accent5" w:themeFillTint="33"/>
      </w:pPr>
      <w:r>
        <w:t>The name of the target land entity, the action type(s), the kind of land entity</w:t>
      </w:r>
      <w:r w:rsidR="00D93920">
        <w:t>.</w:t>
      </w:r>
    </w:p>
    <w:p w14:paraId="5A25BB8D" w14:textId="77777777" w:rsidR="00AB400F" w:rsidRDefault="00AB400F" w:rsidP="009D19E3">
      <w:pPr>
        <w:pStyle w:val="Bullet"/>
        <w:numPr>
          <w:ilvl w:val="0"/>
          <w:numId w:val="13"/>
        </w:numPr>
        <w:shd w:val="clear" w:color="auto" w:fill="E8F0FC" w:themeFill="accent5" w:themeFillTint="33"/>
      </w:pPr>
      <w:r>
        <w:t>If there are multiple investors, details of the ownership split and their relationship.</w:t>
      </w:r>
    </w:p>
    <w:p w14:paraId="324BBFD2" w14:textId="77777777" w:rsidR="00D93920" w:rsidRPr="00D93920" w:rsidRDefault="00D93920" w:rsidP="009D19E3">
      <w:pPr>
        <w:pStyle w:val="Bullet"/>
        <w:numPr>
          <w:ilvl w:val="0"/>
          <w:numId w:val="13"/>
        </w:numPr>
        <w:shd w:val="clear" w:color="auto" w:fill="E8F0FC" w:themeFill="accent5" w:themeFillTint="33"/>
      </w:pPr>
      <w:r>
        <w:t xml:space="preserve">Legal name, country </w:t>
      </w:r>
      <w:r w:rsidRPr="00D93920">
        <w:t>of incorporation, ABN, ACN or ARBN and main business address. </w:t>
      </w:r>
    </w:p>
    <w:p w14:paraId="1F0AA9D1" w14:textId="03E22CBA" w:rsidR="00D93920" w:rsidRPr="00D93920" w:rsidRDefault="00D93920" w:rsidP="009D19E3">
      <w:pPr>
        <w:pStyle w:val="Bullet"/>
        <w:numPr>
          <w:ilvl w:val="0"/>
          <w:numId w:val="13"/>
        </w:numPr>
        <w:shd w:val="clear" w:color="auto" w:fill="E8F0FC" w:themeFill="accent5" w:themeFillTint="33"/>
      </w:pPr>
      <w:r w:rsidRPr="00D93920">
        <w:lastRenderedPageBreak/>
        <w:t xml:space="preserve">Percentage interests held by the investor(s) before and after the action is taken, the consideration </w:t>
      </w:r>
      <w:r w:rsidR="00137E7E">
        <w:t>payable for</w:t>
      </w:r>
      <w:r w:rsidRPr="00D93920">
        <w:t xml:space="preserve"> the tenement and the total asset value and total issued securities value of the target. </w:t>
      </w:r>
    </w:p>
    <w:p w14:paraId="7721782F" w14:textId="77777777" w:rsidR="00D93920" w:rsidRPr="00D93920" w:rsidRDefault="00D93920" w:rsidP="009D19E3">
      <w:pPr>
        <w:pStyle w:val="Bullet"/>
        <w:numPr>
          <w:ilvl w:val="0"/>
          <w:numId w:val="13"/>
        </w:numPr>
        <w:shd w:val="clear" w:color="auto" w:fill="E8F0FC" w:themeFill="accent5" w:themeFillTint="33"/>
      </w:pPr>
      <w:r w:rsidRPr="00D93920">
        <w:t>Whether the action will result in a change of control in the target.</w:t>
      </w:r>
    </w:p>
    <w:p w14:paraId="5A0CAB4B" w14:textId="77777777" w:rsidR="00D93920" w:rsidRPr="00D93920" w:rsidRDefault="00D93920" w:rsidP="009D19E3">
      <w:pPr>
        <w:pStyle w:val="Bullet"/>
        <w:numPr>
          <w:ilvl w:val="0"/>
          <w:numId w:val="13"/>
        </w:numPr>
        <w:shd w:val="clear" w:color="auto" w:fill="E8F0FC" w:themeFill="accent5" w:themeFillTint="33"/>
      </w:pPr>
      <w:r w:rsidRPr="00D93920">
        <w:t xml:space="preserve">Whether the investor(s) will be acquiring a direct interest in the target. </w:t>
      </w:r>
    </w:p>
    <w:p w14:paraId="33143EC7" w14:textId="77777777" w:rsidR="00D93920" w:rsidRPr="00D93920" w:rsidRDefault="00D93920" w:rsidP="009D19E3">
      <w:pPr>
        <w:pStyle w:val="Bullet"/>
        <w:numPr>
          <w:ilvl w:val="0"/>
          <w:numId w:val="13"/>
        </w:numPr>
        <w:shd w:val="clear" w:color="auto" w:fill="E8F0FC" w:themeFill="accent5" w:themeFillTint="33"/>
      </w:pPr>
      <w:r w:rsidRPr="00D93920">
        <w:t>The major activities of the target and the clientele of the target.</w:t>
      </w:r>
    </w:p>
    <w:p w14:paraId="2AB92CAA" w14:textId="77777777" w:rsidR="00D93920" w:rsidRPr="00D93920" w:rsidRDefault="00D93920" w:rsidP="009D19E3">
      <w:pPr>
        <w:pStyle w:val="Bullet"/>
        <w:numPr>
          <w:ilvl w:val="0"/>
          <w:numId w:val="13"/>
        </w:numPr>
        <w:shd w:val="clear" w:color="auto" w:fill="E8F0FC" w:themeFill="accent5" w:themeFillTint="33"/>
      </w:pPr>
      <w:r w:rsidRPr="00D93920">
        <w:t>Details of whether the target carries on an agribusiness, sensitive business, Australian media business or national security business. </w:t>
      </w:r>
    </w:p>
    <w:p w14:paraId="1CF33D77" w14:textId="77777777" w:rsidR="00D93920" w:rsidRPr="00D93920" w:rsidRDefault="00D93920" w:rsidP="009D19E3">
      <w:pPr>
        <w:pStyle w:val="Bullet"/>
        <w:numPr>
          <w:ilvl w:val="0"/>
          <w:numId w:val="13"/>
        </w:numPr>
        <w:shd w:val="clear" w:color="auto" w:fill="E8F0FC" w:themeFill="accent5" w:themeFillTint="33"/>
      </w:pPr>
      <w:r w:rsidRPr="00D93920">
        <w:t>Details on the target’s land and tenement holdings, including the value, type of land or tenement holding, state and term end date.</w:t>
      </w:r>
    </w:p>
    <w:p w14:paraId="3A89D18D" w14:textId="77777777" w:rsidR="00D93920" w:rsidRPr="00D93920" w:rsidRDefault="00D93920" w:rsidP="009D19E3">
      <w:pPr>
        <w:pStyle w:val="Bullet"/>
        <w:numPr>
          <w:ilvl w:val="0"/>
          <w:numId w:val="13"/>
        </w:numPr>
        <w:shd w:val="clear" w:color="auto" w:fill="E8F0FC" w:themeFill="accent5" w:themeFillTint="33"/>
      </w:pPr>
      <w:r w:rsidRPr="00D93920">
        <w:t>Details on whether the target land is considered sensitive land or national security land. </w:t>
      </w:r>
    </w:p>
    <w:p w14:paraId="5438E776" w14:textId="77777777" w:rsidR="00D93920" w:rsidRPr="00D93920" w:rsidRDefault="00D93920" w:rsidP="009D19E3">
      <w:pPr>
        <w:pStyle w:val="Bullet"/>
        <w:numPr>
          <w:ilvl w:val="0"/>
          <w:numId w:val="13"/>
        </w:numPr>
        <w:shd w:val="clear" w:color="auto" w:fill="E8F0FC" w:themeFill="accent5" w:themeFillTint="33"/>
      </w:pPr>
      <w:r w:rsidRPr="00D93920">
        <w:t xml:space="preserve">Whether the target’s business collects, </w:t>
      </w:r>
      <w:proofErr w:type="gramStart"/>
      <w:r w:rsidRPr="00D93920">
        <w:t>stores</w:t>
      </w:r>
      <w:proofErr w:type="gramEnd"/>
      <w:r w:rsidRPr="00D93920">
        <w:t xml:space="preserve"> or has access to client data. </w:t>
      </w:r>
    </w:p>
    <w:p w14:paraId="26148085" w14:textId="77777777" w:rsidR="00D93920" w:rsidRPr="00D93920" w:rsidRDefault="00D93920" w:rsidP="009D19E3">
      <w:pPr>
        <w:pStyle w:val="Bullet"/>
        <w:numPr>
          <w:ilvl w:val="0"/>
          <w:numId w:val="13"/>
        </w:numPr>
        <w:shd w:val="clear" w:color="auto" w:fill="E8F0FC" w:themeFill="accent5" w:themeFillTint="33"/>
      </w:pPr>
      <w:r w:rsidRPr="00D93920">
        <w:t>Structure diagrams of the target land entity illustrating the ownership of the target prior to and after the proposed transaction, including up to the ultimate owner.  </w:t>
      </w:r>
    </w:p>
    <w:p w14:paraId="288F9F95" w14:textId="7B93424F" w:rsidR="00D93920" w:rsidRPr="00E66A68" w:rsidRDefault="00D93920" w:rsidP="009D19E3">
      <w:pPr>
        <w:pStyle w:val="Bullet"/>
        <w:numPr>
          <w:ilvl w:val="0"/>
          <w:numId w:val="13"/>
        </w:numPr>
        <w:shd w:val="clear" w:color="auto" w:fill="E8F0FC" w:themeFill="accent5" w:themeFillTint="33"/>
      </w:pPr>
      <w:r w:rsidRPr="00D93920">
        <w:t>Details on how the transaction will occur, including reference to the Australian opportunity requirements.</w:t>
      </w:r>
    </w:p>
    <w:p w14:paraId="4E6288AB" w14:textId="5C4A1F05" w:rsidR="009B0C6F" w:rsidRPr="00AB400F" w:rsidRDefault="009B0C6F" w:rsidP="00AB400F">
      <w:pPr>
        <w:pStyle w:val="Heading4"/>
      </w:pPr>
      <w:r w:rsidRPr="00AB400F">
        <w:t>Other entity</w:t>
      </w:r>
    </w:p>
    <w:p w14:paraId="0FD03A4D" w14:textId="77777777" w:rsidR="00C8216D" w:rsidRDefault="009B0C6F" w:rsidP="00AB400F">
      <w:pPr>
        <w:pStyle w:val="Introtext"/>
        <w:rPr>
          <w:rStyle w:val="normaltextrun"/>
          <w:rFonts w:ascii="Calibri Light" w:hAnsi="Calibri Light" w:cs="Calibri Light"/>
          <w:color w:val="000000"/>
          <w:sz w:val="22"/>
          <w:szCs w:val="22"/>
          <w:shd w:val="clear" w:color="auto" w:fill="FFFFFF"/>
        </w:rPr>
      </w:pPr>
      <w:r w:rsidRPr="00644935">
        <w:rPr>
          <w:rStyle w:val="normaltextrun"/>
          <w:rFonts w:ascii="Calibri Light" w:hAnsi="Calibri Light" w:cs="Calibri Light"/>
          <w:color w:val="000000"/>
          <w:sz w:val="22"/>
          <w:szCs w:val="22"/>
          <w:shd w:val="clear" w:color="auto" w:fill="FFFFFF"/>
        </w:rPr>
        <w:t xml:space="preserve">You must use this target type if the investor(s) are proposing to acquire an interest or securities in an entity that is </w:t>
      </w:r>
      <w:r w:rsidR="00E13FB9" w:rsidRPr="00644935">
        <w:rPr>
          <w:rStyle w:val="normaltextrun"/>
          <w:rFonts w:ascii="Calibri Light" w:hAnsi="Calibri Light" w:cs="Calibri Light"/>
          <w:b/>
          <w:bCs/>
          <w:color w:val="000000"/>
          <w:sz w:val="22"/>
          <w:szCs w:val="22"/>
          <w:u w:val="single"/>
          <w:shd w:val="clear" w:color="auto" w:fill="FFFFFF"/>
        </w:rPr>
        <w:t>not</w:t>
      </w:r>
      <w:r w:rsidRPr="00644935">
        <w:rPr>
          <w:rStyle w:val="normaltextrun"/>
          <w:rFonts w:ascii="Calibri Light" w:hAnsi="Calibri Light" w:cs="Calibri Light"/>
          <w:b/>
          <w:color w:val="000000"/>
          <w:sz w:val="22"/>
          <w:szCs w:val="22"/>
          <w:shd w:val="clear" w:color="auto" w:fill="FFFFFF"/>
        </w:rPr>
        <w:t xml:space="preserve"> </w:t>
      </w:r>
      <w:r w:rsidRPr="00644935">
        <w:rPr>
          <w:rStyle w:val="normaltextrun"/>
          <w:rFonts w:ascii="Calibri Light" w:hAnsi="Calibri Light" w:cs="Calibri Light"/>
          <w:color w:val="000000"/>
          <w:sz w:val="22"/>
          <w:szCs w:val="22"/>
          <w:shd w:val="clear" w:color="auto" w:fill="FFFFFF"/>
        </w:rPr>
        <w:t xml:space="preserve">a land entity or a mining, </w:t>
      </w:r>
      <w:proofErr w:type="gramStart"/>
      <w:r w:rsidRPr="00644935">
        <w:rPr>
          <w:rStyle w:val="normaltextrun"/>
          <w:rFonts w:ascii="Calibri Light" w:hAnsi="Calibri Light" w:cs="Calibri Light"/>
          <w:color w:val="000000"/>
          <w:sz w:val="22"/>
          <w:szCs w:val="22"/>
          <w:shd w:val="clear" w:color="auto" w:fill="FFFFFF"/>
        </w:rPr>
        <w:t>production</w:t>
      </w:r>
      <w:proofErr w:type="gramEnd"/>
      <w:r w:rsidRPr="00644935">
        <w:rPr>
          <w:rStyle w:val="normaltextrun"/>
          <w:rFonts w:ascii="Calibri Light" w:hAnsi="Calibri Light" w:cs="Calibri Light"/>
          <w:color w:val="000000"/>
          <w:sz w:val="22"/>
          <w:szCs w:val="22"/>
          <w:shd w:val="clear" w:color="auto" w:fill="FFFFFF"/>
        </w:rPr>
        <w:t xml:space="preserve"> or exploration entity.</w:t>
      </w:r>
      <w:r w:rsidR="00292CA9">
        <w:rPr>
          <w:rStyle w:val="normaltextrun"/>
          <w:rFonts w:ascii="Calibri Light" w:hAnsi="Calibri Light" w:cs="Calibri Light"/>
          <w:color w:val="000000"/>
          <w:sz w:val="22"/>
          <w:szCs w:val="22"/>
          <w:shd w:val="clear" w:color="auto" w:fill="FFFFFF"/>
        </w:rPr>
        <w:t xml:space="preserve"> </w:t>
      </w:r>
    </w:p>
    <w:p w14:paraId="3521F152" w14:textId="02B25E17" w:rsidR="009B0C6F" w:rsidRDefault="00292CA9" w:rsidP="00AB400F">
      <w:pPr>
        <w:pStyle w:val="Introtext"/>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You may need to provide the following information about the target:</w:t>
      </w:r>
    </w:p>
    <w:p w14:paraId="008F2F11" w14:textId="563E4803" w:rsidR="00292CA9" w:rsidRDefault="00292CA9" w:rsidP="009D19E3">
      <w:pPr>
        <w:pStyle w:val="Introtext"/>
        <w:numPr>
          <w:ilvl w:val="0"/>
          <w:numId w:val="6"/>
        </w:numPr>
        <w:shd w:val="clear" w:color="auto" w:fill="E8F0FC" w:themeFill="accent5" w:themeFillTint="33"/>
        <w:rPr>
          <w:rFonts w:ascii="Calibri Light" w:hAnsi="Calibri Light" w:cs="Calibri Light"/>
          <w:sz w:val="22"/>
          <w:szCs w:val="22"/>
        </w:rPr>
      </w:pPr>
      <w:r>
        <w:rPr>
          <w:rFonts w:ascii="Calibri Light" w:hAnsi="Calibri Light" w:cs="Calibri Light"/>
          <w:sz w:val="22"/>
          <w:szCs w:val="22"/>
        </w:rPr>
        <w:t>The legal name of the entity, the action type(s), the kind of interest being acquired.</w:t>
      </w:r>
    </w:p>
    <w:p w14:paraId="73B9C6CB" w14:textId="77777777" w:rsidR="00292CA9" w:rsidRPr="00292CA9" w:rsidRDefault="00292CA9" w:rsidP="009D19E3">
      <w:pPr>
        <w:pStyle w:val="Introtext"/>
        <w:numPr>
          <w:ilvl w:val="0"/>
          <w:numId w:val="6"/>
        </w:numPr>
        <w:shd w:val="clear" w:color="auto" w:fill="E8F0FC" w:themeFill="accent5" w:themeFillTint="33"/>
        <w:rPr>
          <w:rFonts w:ascii="Calibri Light" w:hAnsi="Calibri Light" w:cs="Calibri Light"/>
          <w:sz w:val="22"/>
          <w:szCs w:val="22"/>
        </w:rPr>
      </w:pPr>
      <w:r>
        <w:rPr>
          <w:rFonts w:ascii="Calibri Light" w:hAnsi="Calibri Light" w:cs="Calibri Light"/>
          <w:sz w:val="22"/>
          <w:szCs w:val="22"/>
        </w:rPr>
        <w:t xml:space="preserve">The </w:t>
      </w:r>
      <w:r w:rsidRPr="00292CA9">
        <w:rPr>
          <w:rFonts w:ascii="Calibri Light" w:hAnsi="Calibri Light" w:cs="Calibri Light"/>
          <w:sz w:val="22"/>
          <w:szCs w:val="22"/>
        </w:rPr>
        <w:t>type of entity, country of incorporation, ABN, ACN or ARBN, main business address.</w:t>
      </w:r>
    </w:p>
    <w:p w14:paraId="390C4485" w14:textId="77777777" w:rsidR="00292CA9" w:rsidRPr="00292CA9" w:rsidRDefault="00292CA9" w:rsidP="009D19E3">
      <w:pPr>
        <w:pStyle w:val="Introtext"/>
        <w:numPr>
          <w:ilvl w:val="0"/>
          <w:numId w:val="6"/>
        </w:numPr>
        <w:shd w:val="clear" w:color="auto" w:fill="E8F0FC" w:themeFill="accent5" w:themeFillTint="33"/>
        <w:rPr>
          <w:rFonts w:ascii="Calibri Light" w:hAnsi="Calibri Light" w:cs="Calibri Light"/>
          <w:sz w:val="22"/>
          <w:szCs w:val="22"/>
        </w:rPr>
      </w:pPr>
      <w:r w:rsidRPr="00292CA9">
        <w:rPr>
          <w:rFonts w:ascii="Calibri Light" w:hAnsi="Calibri Light" w:cs="Calibri Light"/>
          <w:sz w:val="22"/>
          <w:szCs w:val="22"/>
        </w:rPr>
        <w:t>If there are multiple investors, details of the ownership split and their relationship. </w:t>
      </w:r>
    </w:p>
    <w:p w14:paraId="26AD7603" w14:textId="5E9AA6F1" w:rsidR="00292CA9" w:rsidRPr="00292CA9" w:rsidRDefault="00292CA9" w:rsidP="009D19E3">
      <w:pPr>
        <w:pStyle w:val="Introtext"/>
        <w:numPr>
          <w:ilvl w:val="0"/>
          <w:numId w:val="6"/>
        </w:numPr>
        <w:shd w:val="clear" w:color="auto" w:fill="E8F0FC" w:themeFill="accent5" w:themeFillTint="33"/>
        <w:rPr>
          <w:rFonts w:ascii="Calibri Light" w:hAnsi="Calibri Light" w:cs="Calibri Light"/>
          <w:sz w:val="22"/>
          <w:szCs w:val="22"/>
        </w:rPr>
      </w:pPr>
      <w:r w:rsidRPr="00292CA9">
        <w:rPr>
          <w:rFonts w:ascii="Calibri Light" w:hAnsi="Calibri Light" w:cs="Calibri Light"/>
          <w:sz w:val="22"/>
          <w:szCs w:val="22"/>
        </w:rPr>
        <w:t xml:space="preserve">Percentage interests held by the investor(s) before and after the action, the consideration, the total asset </w:t>
      </w:r>
      <w:proofErr w:type="gramStart"/>
      <w:r w:rsidRPr="00292CA9">
        <w:rPr>
          <w:rFonts w:ascii="Calibri Light" w:hAnsi="Calibri Light" w:cs="Calibri Light"/>
          <w:sz w:val="22"/>
          <w:szCs w:val="22"/>
        </w:rPr>
        <w:t>value</w:t>
      </w:r>
      <w:proofErr w:type="gramEnd"/>
      <w:r w:rsidRPr="00292CA9">
        <w:rPr>
          <w:rFonts w:ascii="Calibri Light" w:hAnsi="Calibri Light" w:cs="Calibri Light"/>
          <w:sz w:val="22"/>
          <w:szCs w:val="22"/>
        </w:rPr>
        <w:t xml:space="preserve"> and total issued securities value of the target. </w:t>
      </w:r>
    </w:p>
    <w:p w14:paraId="679526CE" w14:textId="77777777" w:rsidR="00292CA9" w:rsidRPr="00292CA9" w:rsidRDefault="00292CA9" w:rsidP="009D19E3">
      <w:pPr>
        <w:pStyle w:val="Introtext"/>
        <w:numPr>
          <w:ilvl w:val="0"/>
          <w:numId w:val="6"/>
        </w:numPr>
        <w:shd w:val="clear" w:color="auto" w:fill="E8F0FC" w:themeFill="accent5" w:themeFillTint="33"/>
        <w:rPr>
          <w:rFonts w:ascii="Calibri Light" w:hAnsi="Calibri Light" w:cs="Calibri Light"/>
          <w:sz w:val="22"/>
          <w:szCs w:val="22"/>
        </w:rPr>
      </w:pPr>
      <w:r w:rsidRPr="00292CA9">
        <w:rPr>
          <w:rFonts w:ascii="Calibri Light" w:hAnsi="Calibri Light" w:cs="Calibri Light"/>
          <w:sz w:val="22"/>
          <w:szCs w:val="22"/>
        </w:rPr>
        <w:t>Whether the action will result in a change of control in the target.</w:t>
      </w:r>
    </w:p>
    <w:p w14:paraId="5FFEA53E" w14:textId="77777777" w:rsidR="00292CA9" w:rsidRPr="00292CA9" w:rsidRDefault="00292CA9" w:rsidP="009D19E3">
      <w:pPr>
        <w:pStyle w:val="Introtext"/>
        <w:numPr>
          <w:ilvl w:val="0"/>
          <w:numId w:val="6"/>
        </w:numPr>
        <w:shd w:val="clear" w:color="auto" w:fill="E8F0FC" w:themeFill="accent5" w:themeFillTint="33"/>
        <w:rPr>
          <w:rFonts w:ascii="Calibri Light" w:hAnsi="Calibri Light" w:cs="Calibri Light"/>
          <w:sz w:val="22"/>
          <w:szCs w:val="22"/>
        </w:rPr>
      </w:pPr>
      <w:r w:rsidRPr="00292CA9">
        <w:rPr>
          <w:rFonts w:ascii="Calibri Light" w:hAnsi="Calibri Light" w:cs="Calibri Light"/>
          <w:sz w:val="22"/>
          <w:szCs w:val="22"/>
        </w:rPr>
        <w:t>Whether the investor(s) will be acquiring a direct interest in the target. </w:t>
      </w:r>
    </w:p>
    <w:p w14:paraId="471637C1" w14:textId="77777777" w:rsidR="00292CA9" w:rsidRPr="00292CA9" w:rsidRDefault="00292CA9" w:rsidP="009D19E3">
      <w:pPr>
        <w:pStyle w:val="Introtext"/>
        <w:numPr>
          <w:ilvl w:val="0"/>
          <w:numId w:val="6"/>
        </w:numPr>
        <w:shd w:val="clear" w:color="auto" w:fill="E8F0FC" w:themeFill="accent5" w:themeFillTint="33"/>
        <w:rPr>
          <w:rFonts w:ascii="Calibri Light" w:hAnsi="Calibri Light" w:cs="Calibri Light"/>
          <w:sz w:val="22"/>
          <w:szCs w:val="22"/>
        </w:rPr>
      </w:pPr>
      <w:r w:rsidRPr="00292CA9">
        <w:rPr>
          <w:rFonts w:ascii="Calibri Light" w:hAnsi="Calibri Light" w:cs="Calibri Light"/>
          <w:sz w:val="22"/>
          <w:szCs w:val="22"/>
        </w:rPr>
        <w:t xml:space="preserve">What are the major activities of the target entity and the clientele of the target. </w:t>
      </w:r>
    </w:p>
    <w:p w14:paraId="3A65C719" w14:textId="77777777" w:rsidR="00292CA9" w:rsidRPr="00292CA9" w:rsidRDefault="00292CA9" w:rsidP="009D19E3">
      <w:pPr>
        <w:pStyle w:val="Introtext"/>
        <w:numPr>
          <w:ilvl w:val="0"/>
          <w:numId w:val="6"/>
        </w:numPr>
        <w:shd w:val="clear" w:color="auto" w:fill="E8F0FC" w:themeFill="accent5" w:themeFillTint="33"/>
        <w:rPr>
          <w:rFonts w:ascii="Calibri Light" w:hAnsi="Calibri Light" w:cs="Calibri Light"/>
          <w:sz w:val="22"/>
          <w:szCs w:val="22"/>
        </w:rPr>
      </w:pPr>
      <w:r w:rsidRPr="00292CA9">
        <w:rPr>
          <w:rFonts w:ascii="Calibri Light" w:hAnsi="Calibri Light" w:cs="Calibri Light"/>
          <w:sz w:val="22"/>
          <w:szCs w:val="22"/>
        </w:rPr>
        <w:t>Details of whether the target carries on an agribusiness, sensitive business, Australian media business or national security business. </w:t>
      </w:r>
    </w:p>
    <w:p w14:paraId="6D93D7B5" w14:textId="77777777" w:rsidR="00292CA9" w:rsidRPr="00292CA9" w:rsidRDefault="00292CA9" w:rsidP="009D19E3">
      <w:pPr>
        <w:pStyle w:val="Introtext"/>
        <w:numPr>
          <w:ilvl w:val="0"/>
          <w:numId w:val="6"/>
        </w:numPr>
        <w:shd w:val="clear" w:color="auto" w:fill="E8F0FC" w:themeFill="accent5" w:themeFillTint="33"/>
        <w:rPr>
          <w:rFonts w:ascii="Calibri Light" w:hAnsi="Calibri Light" w:cs="Calibri Light"/>
          <w:sz w:val="22"/>
          <w:szCs w:val="22"/>
        </w:rPr>
      </w:pPr>
      <w:r w:rsidRPr="00292CA9">
        <w:rPr>
          <w:rFonts w:ascii="Calibri Light" w:hAnsi="Calibri Light" w:cs="Calibri Light"/>
          <w:sz w:val="22"/>
          <w:szCs w:val="22"/>
        </w:rPr>
        <w:t xml:space="preserve">Details on whether the target collects, </w:t>
      </w:r>
      <w:proofErr w:type="gramStart"/>
      <w:r w:rsidRPr="00292CA9">
        <w:rPr>
          <w:rFonts w:ascii="Calibri Light" w:hAnsi="Calibri Light" w:cs="Calibri Light"/>
          <w:sz w:val="22"/>
          <w:szCs w:val="22"/>
        </w:rPr>
        <w:t>stores</w:t>
      </w:r>
      <w:proofErr w:type="gramEnd"/>
      <w:r w:rsidRPr="00292CA9">
        <w:rPr>
          <w:rFonts w:ascii="Calibri Light" w:hAnsi="Calibri Light" w:cs="Calibri Light"/>
          <w:sz w:val="22"/>
          <w:szCs w:val="22"/>
        </w:rPr>
        <w:t xml:space="preserve"> or has access to client data. </w:t>
      </w:r>
    </w:p>
    <w:p w14:paraId="5BC71B7C" w14:textId="77777777" w:rsidR="00292CA9" w:rsidRPr="00292CA9" w:rsidRDefault="00292CA9" w:rsidP="009D19E3">
      <w:pPr>
        <w:pStyle w:val="Introtext"/>
        <w:numPr>
          <w:ilvl w:val="0"/>
          <w:numId w:val="6"/>
        </w:numPr>
        <w:shd w:val="clear" w:color="auto" w:fill="E8F0FC" w:themeFill="accent5" w:themeFillTint="33"/>
        <w:rPr>
          <w:rFonts w:ascii="Calibri Light" w:hAnsi="Calibri Light" w:cs="Calibri Light"/>
          <w:sz w:val="22"/>
          <w:szCs w:val="22"/>
        </w:rPr>
      </w:pPr>
      <w:r w:rsidRPr="00292CA9">
        <w:rPr>
          <w:rFonts w:ascii="Calibri Light" w:hAnsi="Calibri Light" w:cs="Calibri Light"/>
          <w:sz w:val="22"/>
          <w:szCs w:val="22"/>
        </w:rPr>
        <w:t>Structure diagrams of the target illustrating the ownership of the target entity prior to and after the proposed transaction, including up to the ultimate owner.  </w:t>
      </w:r>
    </w:p>
    <w:p w14:paraId="66D6B5A5" w14:textId="00765112" w:rsidR="00292CA9" w:rsidRPr="00644935" w:rsidRDefault="00292CA9" w:rsidP="009D19E3">
      <w:pPr>
        <w:pStyle w:val="Introtext"/>
        <w:numPr>
          <w:ilvl w:val="0"/>
          <w:numId w:val="6"/>
        </w:numPr>
        <w:shd w:val="clear" w:color="auto" w:fill="E8F0FC" w:themeFill="accent5" w:themeFillTint="33"/>
        <w:rPr>
          <w:rFonts w:ascii="Calibri Light" w:hAnsi="Calibri Light" w:cs="Calibri Light"/>
          <w:sz w:val="22"/>
          <w:szCs w:val="22"/>
        </w:rPr>
      </w:pPr>
      <w:r w:rsidRPr="00292CA9">
        <w:rPr>
          <w:rFonts w:ascii="Calibri Light" w:hAnsi="Calibri Light" w:cs="Calibri Light"/>
          <w:sz w:val="22"/>
          <w:szCs w:val="22"/>
        </w:rPr>
        <w:lastRenderedPageBreak/>
        <w:t>Details on how the transaction will occur, including reference to any exemptions.</w:t>
      </w:r>
    </w:p>
    <w:p w14:paraId="7BC52703" w14:textId="2AF47F00" w:rsidR="00091FDE" w:rsidRPr="007B52D6" w:rsidRDefault="00091FDE" w:rsidP="007B52D6">
      <w:pPr>
        <w:pStyle w:val="Heading4"/>
      </w:pPr>
      <w:r w:rsidRPr="007B52D6">
        <w:t xml:space="preserve">Issued </w:t>
      </w:r>
      <w:proofErr w:type="gramStart"/>
      <w:r w:rsidRPr="007B52D6">
        <w:t>securities</w:t>
      </w:r>
      <w:proofErr w:type="gramEnd"/>
    </w:p>
    <w:p w14:paraId="7117D376" w14:textId="0554A4D5" w:rsidR="00C8216D" w:rsidRDefault="00091FDE" w:rsidP="00C8216D">
      <w:pPr>
        <w:pStyle w:val="Introtext"/>
        <w:rPr>
          <w:rStyle w:val="normaltextrun"/>
          <w:rFonts w:ascii="Calibri Light" w:hAnsi="Calibri Light" w:cs="Calibri Light"/>
          <w:sz w:val="22"/>
          <w:szCs w:val="22"/>
        </w:rPr>
      </w:pPr>
      <w:r w:rsidRPr="00C8216D">
        <w:rPr>
          <w:rStyle w:val="normaltextrun"/>
          <w:rFonts w:ascii="Calibri Light" w:hAnsi="Calibri Light" w:cs="Calibri Light"/>
          <w:sz w:val="22"/>
          <w:szCs w:val="22"/>
        </w:rPr>
        <w:t>You must use this target type if the investor(s) will be issued securities in an entity</w:t>
      </w:r>
      <w:r w:rsidR="00C8216D">
        <w:rPr>
          <w:rStyle w:val="normaltextrun"/>
          <w:rFonts w:ascii="Calibri Light" w:hAnsi="Calibri Light" w:cs="Calibri Light"/>
          <w:sz w:val="22"/>
          <w:szCs w:val="22"/>
        </w:rPr>
        <w:t xml:space="preserve">. </w:t>
      </w:r>
    </w:p>
    <w:p w14:paraId="4012EEAF" w14:textId="2B9760DA" w:rsidR="00C8216D" w:rsidRDefault="00C8216D" w:rsidP="00C8216D">
      <w:pPr>
        <w:pStyle w:val="Introtext"/>
        <w:rPr>
          <w:rFonts w:ascii="Calibri Light" w:hAnsi="Calibri Light" w:cs="Calibri Light"/>
          <w:sz w:val="22"/>
          <w:szCs w:val="22"/>
        </w:rPr>
      </w:pPr>
      <w:r>
        <w:rPr>
          <w:rFonts w:ascii="Calibri Light" w:hAnsi="Calibri Light" w:cs="Calibri Light"/>
          <w:sz w:val="22"/>
          <w:szCs w:val="22"/>
        </w:rPr>
        <w:t>You may need to provide the following information:</w:t>
      </w:r>
    </w:p>
    <w:p w14:paraId="15786AEB" w14:textId="7FFFC64F" w:rsidR="001643DA" w:rsidRPr="001643DA" w:rsidRDefault="001643DA" w:rsidP="009D19E3">
      <w:pPr>
        <w:pStyle w:val="Introtext"/>
        <w:numPr>
          <w:ilvl w:val="0"/>
          <w:numId w:val="6"/>
        </w:numPr>
        <w:shd w:val="clear" w:color="auto" w:fill="E8F0FC" w:themeFill="accent5" w:themeFillTint="33"/>
        <w:rPr>
          <w:rFonts w:ascii="Calibri Light" w:hAnsi="Calibri Light" w:cs="Calibri Light"/>
          <w:sz w:val="22"/>
          <w:szCs w:val="22"/>
        </w:rPr>
      </w:pPr>
      <w:r>
        <w:rPr>
          <w:rFonts w:ascii="Calibri Light" w:hAnsi="Calibri Light" w:cs="Calibri Light"/>
          <w:sz w:val="22"/>
          <w:szCs w:val="22"/>
        </w:rPr>
        <w:t xml:space="preserve">The legal name of the entity, </w:t>
      </w:r>
      <w:r w:rsidRPr="001643DA">
        <w:rPr>
          <w:rFonts w:ascii="Calibri Light" w:hAnsi="Calibri Light" w:cs="Calibri Light"/>
          <w:sz w:val="22"/>
          <w:szCs w:val="22"/>
        </w:rPr>
        <w:t>the action type(s), the kind of interest being acquired, the type of entity, country of incorporation, ABN, ACN or ARBN, main business address.</w:t>
      </w:r>
    </w:p>
    <w:p w14:paraId="47AA7923" w14:textId="77777777" w:rsidR="001643DA" w:rsidRPr="001643DA" w:rsidRDefault="001643DA" w:rsidP="009D19E3">
      <w:pPr>
        <w:pStyle w:val="Introtext"/>
        <w:numPr>
          <w:ilvl w:val="0"/>
          <w:numId w:val="6"/>
        </w:numPr>
        <w:shd w:val="clear" w:color="auto" w:fill="E8F0FC" w:themeFill="accent5" w:themeFillTint="33"/>
        <w:rPr>
          <w:rFonts w:ascii="Calibri Light" w:hAnsi="Calibri Light" w:cs="Calibri Light"/>
          <w:sz w:val="22"/>
          <w:szCs w:val="22"/>
        </w:rPr>
      </w:pPr>
      <w:r w:rsidRPr="001643DA">
        <w:rPr>
          <w:rFonts w:ascii="Calibri Light" w:hAnsi="Calibri Light" w:cs="Calibri Light"/>
          <w:sz w:val="22"/>
          <w:szCs w:val="22"/>
        </w:rPr>
        <w:t>If there are multiple investors, details of the ownership split and their relationship. </w:t>
      </w:r>
    </w:p>
    <w:p w14:paraId="71F5FD4B" w14:textId="77777777" w:rsidR="001643DA" w:rsidRPr="001643DA" w:rsidRDefault="001643DA" w:rsidP="009D19E3">
      <w:pPr>
        <w:pStyle w:val="Introtext"/>
        <w:numPr>
          <w:ilvl w:val="0"/>
          <w:numId w:val="6"/>
        </w:numPr>
        <w:shd w:val="clear" w:color="auto" w:fill="E8F0FC" w:themeFill="accent5" w:themeFillTint="33"/>
        <w:rPr>
          <w:rFonts w:ascii="Calibri Light" w:hAnsi="Calibri Light" w:cs="Calibri Light"/>
          <w:sz w:val="22"/>
          <w:szCs w:val="22"/>
        </w:rPr>
      </w:pPr>
      <w:r w:rsidRPr="001643DA">
        <w:rPr>
          <w:rFonts w:ascii="Calibri Light" w:hAnsi="Calibri Light" w:cs="Calibri Light"/>
          <w:sz w:val="22"/>
          <w:szCs w:val="22"/>
        </w:rPr>
        <w:t xml:space="preserve">Details of the major Australian business activities and assets of the investor. </w:t>
      </w:r>
    </w:p>
    <w:p w14:paraId="05030E53" w14:textId="77777777" w:rsidR="001643DA" w:rsidRPr="001643DA" w:rsidRDefault="001643DA" w:rsidP="009D19E3">
      <w:pPr>
        <w:pStyle w:val="Introtext"/>
        <w:numPr>
          <w:ilvl w:val="0"/>
          <w:numId w:val="6"/>
        </w:numPr>
        <w:shd w:val="clear" w:color="auto" w:fill="E8F0FC" w:themeFill="accent5" w:themeFillTint="33"/>
        <w:rPr>
          <w:rFonts w:ascii="Calibri Light" w:hAnsi="Calibri Light" w:cs="Calibri Light"/>
          <w:sz w:val="22"/>
          <w:szCs w:val="22"/>
        </w:rPr>
      </w:pPr>
      <w:r w:rsidRPr="001643DA">
        <w:rPr>
          <w:rFonts w:ascii="Calibri Light" w:hAnsi="Calibri Light" w:cs="Calibri Light"/>
          <w:sz w:val="22"/>
          <w:szCs w:val="22"/>
        </w:rPr>
        <w:t>The target entity’s primary ANZSIC code, its primary commercial activities.</w:t>
      </w:r>
    </w:p>
    <w:p w14:paraId="6149452A" w14:textId="77777777" w:rsidR="001643DA" w:rsidRPr="001643DA" w:rsidRDefault="001643DA" w:rsidP="009D19E3">
      <w:pPr>
        <w:pStyle w:val="Introtext"/>
        <w:numPr>
          <w:ilvl w:val="0"/>
          <w:numId w:val="6"/>
        </w:numPr>
        <w:shd w:val="clear" w:color="auto" w:fill="E8F0FC" w:themeFill="accent5" w:themeFillTint="33"/>
        <w:rPr>
          <w:rFonts w:ascii="Calibri Light" w:hAnsi="Calibri Light" w:cs="Calibri Light"/>
          <w:sz w:val="22"/>
          <w:szCs w:val="22"/>
        </w:rPr>
      </w:pPr>
      <w:r w:rsidRPr="001643DA">
        <w:rPr>
          <w:rFonts w:ascii="Calibri Light" w:hAnsi="Calibri Light" w:cs="Calibri Light"/>
          <w:sz w:val="22"/>
          <w:szCs w:val="22"/>
        </w:rPr>
        <w:t>Whether the issue of securities to the investor will result in a change of control.</w:t>
      </w:r>
    </w:p>
    <w:p w14:paraId="52EF533E" w14:textId="77777777" w:rsidR="001643DA" w:rsidRPr="001643DA" w:rsidRDefault="001643DA" w:rsidP="009D19E3">
      <w:pPr>
        <w:pStyle w:val="Introtext"/>
        <w:numPr>
          <w:ilvl w:val="0"/>
          <w:numId w:val="6"/>
        </w:numPr>
        <w:shd w:val="clear" w:color="auto" w:fill="E8F0FC" w:themeFill="accent5" w:themeFillTint="33"/>
        <w:rPr>
          <w:rFonts w:ascii="Calibri Light" w:hAnsi="Calibri Light" w:cs="Calibri Light"/>
          <w:sz w:val="22"/>
          <w:szCs w:val="22"/>
        </w:rPr>
      </w:pPr>
      <w:r w:rsidRPr="001643DA">
        <w:rPr>
          <w:rFonts w:ascii="Calibri Light" w:hAnsi="Calibri Light" w:cs="Calibri Light"/>
          <w:sz w:val="22"/>
          <w:szCs w:val="22"/>
        </w:rPr>
        <w:t>Description of the securities to be issued (including any associated participation and preference rights). </w:t>
      </w:r>
    </w:p>
    <w:p w14:paraId="42595C72" w14:textId="77777777" w:rsidR="001643DA" w:rsidRPr="001643DA" w:rsidRDefault="001643DA" w:rsidP="009D19E3">
      <w:pPr>
        <w:pStyle w:val="Introtext"/>
        <w:numPr>
          <w:ilvl w:val="0"/>
          <w:numId w:val="6"/>
        </w:numPr>
        <w:shd w:val="clear" w:color="auto" w:fill="E8F0FC" w:themeFill="accent5" w:themeFillTint="33"/>
        <w:rPr>
          <w:rFonts w:ascii="Calibri Light" w:hAnsi="Calibri Light" w:cs="Calibri Light"/>
          <w:sz w:val="22"/>
          <w:szCs w:val="22"/>
        </w:rPr>
      </w:pPr>
      <w:r w:rsidRPr="001643DA">
        <w:rPr>
          <w:rFonts w:ascii="Calibri Light" w:hAnsi="Calibri Light" w:cs="Calibri Light"/>
          <w:sz w:val="22"/>
          <w:szCs w:val="22"/>
        </w:rPr>
        <w:t>The total value of the securities to be issued, the total asset value of the entity issuing the securities, the total issued securities value of the entity issuing the securities.  </w:t>
      </w:r>
    </w:p>
    <w:p w14:paraId="17F426C0" w14:textId="312E3598" w:rsidR="001643DA" w:rsidRDefault="001643DA" w:rsidP="009D19E3">
      <w:pPr>
        <w:pStyle w:val="Introtext"/>
        <w:numPr>
          <w:ilvl w:val="0"/>
          <w:numId w:val="6"/>
        </w:numPr>
        <w:shd w:val="clear" w:color="auto" w:fill="E8F0FC" w:themeFill="accent5" w:themeFillTint="33"/>
        <w:rPr>
          <w:rFonts w:ascii="Calibri Light" w:hAnsi="Calibri Light" w:cs="Calibri Light"/>
          <w:sz w:val="22"/>
          <w:szCs w:val="22"/>
        </w:rPr>
      </w:pPr>
      <w:r w:rsidRPr="001643DA">
        <w:rPr>
          <w:rFonts w:ascii="Calibri Light" w:hAnsi="Calibri Light" w:cs="Calibri Light"/>
          <w:sz w:val="22"/>
          <w:szCs w:val="22"/>
        </w:rPr>
        <w:t xml:space="preserve">Details on whether the target collects, </w:t>
      </w:r>
      <w:proofErr w:type="gramStart"/>
      <w:r w:rsidRPr="001643DA">
        <w:rPr>
          <w:rFonts w:ascii="Calibri Light" w:hAnsi="Calibri Light" w:cs="Calibri Light"/>
          <w:sz w:val="22"/>
          <w:szCs w:val="22"/>
        </w:rPr>
        <w:t>stores</w:t>
      </w:r>
      <w:proofErr w:type="gramEnd"/>
      <w:r w:rsidRPr="001643DA">
        <w:rPr>
          <w:rFonts w:ascii="Calibri Light" w:hAnsi="Calibri Light" w:cs="Calibri Light"/>
          <w:sz w:val="22"/>
          <w:szCs w:val="22"/>
        </w:rPr>
        <w:t xml:space="preserve"> or has access to client data</w:t>
      </w:r>
      <w:r w:rsidR="0030720E">
        <w:rPr>
          <w:rFonts w:ascii="Calibri Light" w:hAnsi="Calibri Light" w:cs="Calibri Light"/>
          <w:sz w:val="22"/>
          <w:szCs w:val="22"/>
        </w:rPr>
        <w:t>.</w:t>
      </w:r>
    </w:p>
    <w:p w14:paraId="619E34BA" w14:textId="6E5D4889" w:rsidR="00885056" w:rsidRPr="0030720E" w:rsidRDefault="00885056" w:rsidP="0030720E">
      <w:pPr>
        <w:pStyle w:val="Heading4"/>
      </w:pPr>
      <w:r w:rsidRPr="0030720E">
        <w:t xml:space="preserve">Australian business </w:t>
      </w:r>
      <w:r w:rsidR="002E6304">
        <w:t>(or</w:t>
      </w:r>
      <w:r w:rsidRPr="0030720E">
        <w:t xml:space="preserve"> its assets</w:t>
      </w:r>
      <w:r w:rsidR="002E6304">
        <w:t>)</w:t>
      </w:r>
    </w:p>
    <w:p w14:paraId="0D59A3B6" w14:textId="677D2A9B" w:rsidR="00885056" w:rsidRDefault="000F5DAE" w:rsidP="002E6304">
      <w:pPr>
        <w:pStyle w:val="Introtext"/>
        <w:rPr>
          <w:rFonts w:ascii="Calibri Light" w:hAnsi="Calibri Light" w:cs="Calibri Light"/>
          <w:sz w:val="22"/>
          <w:szCs w:val="22"/>
          <w:shd w:val="clear" w:color="auto" w:fill="FFFFFF"/>
        </w:rPr>
      </w:pPr>
      <w:r w:rsidRPr="002E6304">
        <w:rPr>
          <w:rFonts w:ascii="Calibri Light" w:hAnsi="Calibri Light" w:cs="Calibri Light"/>
          <w:sz w:val="22"/>
          <w:szCs w:val="22"/>
          <w:shd w:val="clear" w:color="auto" w:fill="FFFFFF"/>
        </w:rPr>
        <w:t>You must use this target type if the investor(s) are proposing to acquire an interest in an Australian business or in the assets of an Australian business.</w:t>
      </w:r>
    </w:p>
    <w:p w14:paraId="2E6F4AD5" w14:textId="146DBCE2" w:rsidR="002E6304" w:rsidRDefault="002E6304" w:rsidP="002E6304">
      <w:pPr>
        <w:pStyle w:val="Introtext"/>
        <w:rPr>
          <w:rFonts w:ascii="Calibri Light" w:hAnsi="Calibri Light" w:cs="Calibri Light"/>
          <w:sz w:val="22"/>
          <w:szCs w:val="22"/>
          <w:shd w:val="clear" w:color="auto" w:fill="FFFFFF"/>
        </w:rPr>
      </w:pPr>
      <w:r>
        <w:rPr>
          <w:rFonts w:ascii="Calibri Light" w:hAnsi="Calibri Light" w:cs="Calibri Light"/>
          <w:sz w:val="22"/>
          <w:szCs w:val="22"/>
          <w:shd w:val="clear" w:color="auto" w:fill="FFFFFF"/>
        </w:rPr>
        <w:t>You may need to provide the following information about the target:</w:t>
      </w:r>
    </w:p>
    <w:p w14:paraId="13FF1C31" w14:textId="77777777" w:rsidR="002E6304" w:rsidRPr="002E6304" w:rsidRDefault="002E6304" w:rsidP="009D19E3">
      <w:pPr>
        <w:pStyle w:val="Introtext"/>
        <w:numPr>
          <w:ilvl w:val="0"/>
          <w:numId w:val="6"/>
        </w:numPr>
        <w:shd w:val="clear" w:color="auto" w:fill="E8F0FC" w:themeFill="accent5" w:themeFillTint="33"/>
        <w:rPr>
          <w:rFonts w:ascii="Calibri Light" w:hAnsi="Calibri Light" w:cs="Calibri Light"/>
          <w:sz w:val="22"/>
        </w:rPr>
      </w:pPr>
      <w:r w:rsidRPr="002E6304">
        <w:rPr>
          <w:rFonts w:ascii="Calibri Light" w:hAnsi="Calibri Light"/>
          <w:sz w:val="22"/>
        </w:rPr>
        <w:t>The legal name of the</w:t>
      </w:r>
      <w:r w:rsidRPr="002E6304" w:rsidDel="006A5048">
        <w:rPr>
          <w:rFonts w:ascii="Calibri Light" w:hAnsi="Calibri Light"/>
          <w:sz w:val="22"/>
        </w:rPr>
        <w:t xml:space="preserve"> </w:t>
      </w:r>
      <w:r w:rsidRPr="002E6304">
        <w:rPr>
          <w:rFonts w:ascii="Calibri Light" w:hAnsi="Calibri Light"/>
          <w:sz w:val="22"/>
        </w:rPr>
        <w:t xml:space="preserve">business, the action type(s), the kind of interest being acquired in the business, ABN, ACN or ARBN, main business address. </w:t>
      </w:r>
    </w:p>
    <w:p w14:paraId="3CE952A0" w14:textId="77777777" w:rsidR="002E6304" w:rsidRPr="002E6304" w:rsidRDefault="002E6304" w:rsidP="009D19E3">
      <w:pPr>
        <w:pStyle w:val="Introtext"/>
        <w:numPr>
          <w:ilvl w:val="0"/>
          <w:numId w:val="6"/>
        </w:numPr>
        <w:shd w:val="clear" w:color="auto" w:fill="E8F0FC" w:themeFill="accent5" w:themeFillTint="33"/>
        <w:rPr>
          <w:rFonts w:ascii="Calibri Light" w:hAnsi="Calibri Light" w:cs="Calibri Light"/>
          <w:sz w:val="22"/>
        </w:rPr>
      </w:pPr>
      <w:r w:rsidRPr="002E6304">
        <w:rPr>
          <w:rFonts w:ascii="Calibri Light" w:hAnsi="Calibri Light"/>
          <w:sz w:val="22"/>
        </w:rPr>
        <w:t xml:space="preserve">If there are multiple investors, details of </w:t>
      </w:r>
      <w:r w:rsidRPr="002E6304">
        <w:rPr>
          <w:rFonts w:ascii="Calibri Light" w:hAnsi="Calibri Light" w:cs="Calibri Light"/>
          <w:sz w:val="22"/>
          <w:szCs w:val="22"/>
        </w:rPr>
        <w:t xml:space="preserve">the ownership split and </w:t>
      </w:r>
      <w:r w:rsidRPr="002E6304">
        <w:rPr>
          <w:rFonts w:ascii="Calibri Light" w:hAnsi="Calibri Light"/>
          <w:sz w:val="22"/>
        </w:rPr>
        <w:t>their relationship. </w:t>
      </w:r>
    </w:p>
    <w:p w14:paraId="5E13A142" w14:textId="77777777" w:rsidR="002E6304" w:rsidRPr="002E6304" w:rsidRDefault="002E6304" w:rsidP="009D19E3">
      <w:pPr>
        <w:pStyle w:val="Introtext"/>
        <w:numPr>
          <w:ilvl w:val="0"/>
          <w:numId w:val="6"/>
        </w:numPr>
        <w:shd w:val="clear" w:color="auto" w:fill="E8F0FC" w:themeFill="accent5" w:themeFillTint="33"/>
        <w:rPr>
          <w:rFonts w:ascii="Calibri Light" w:hAnsi="Calibri Light" w:cs="Calibri Light"/>
          <w:sz w:val="22"/>
        </w:rPr>
      </w:pPr>
      <w:r w:rsidRPr="002E6304">
        <w:rPr>
          <w:rFonts w:ascii="Calibri Light" w:hAnsi="Calibri Light"/>
          <w:sz w:val="22"/>
        </w:rPr>
        <w:t>Details of who is currently carrying on the target business, the percentage interests held by the investor in the business or assets before and after the action is taken.</w:t>
      </w:r>
    </w:p>
    <w:p w14:paraId="321E58B7" w14:textId="77777777" w:rsidR="002E6304" w:rsidRPr="002E6304" w:rsidRDefault="002E6304" w:rsidP="009D19E3">
      <w:pPr>
        <w:pStyle w:val="Introtext"/>
        <w:numPr>
          <w:ilvl w:val="0"/>
          <w:numId w:val="6"/>
        </w:numPr>
        <w:shd w:val="clear" w:color="auto" w:fill="E8F0FC" w:themeFill="accent5" w:themeFillTint="33"/>
        <w:rPr>
          <w:rFonts w:ascii="Calibri Light" w:hAnsi="Calibri Light" w:cs="Calibri Light"/>
          <w:sz w:val="22"/>
        </w:rPr>
      </w:pPr>
      <w:r w:rsidRPr="002E6304">
        <w:rPr>
          <w:rFonts w:ascii="Calibri Light" w:hAnsi="Calibri Light"/>
          <w:sz w:val="22"/>
        </w:rPr>
        <w:t>Whether the investor will be acquiring a direct interest in the target entity. </w:t>
      </w:r>
    </w:p>
    <w:p w14:paraId="513E21FF" w14:textId="7A784F21" w:rsidR="002E6304" w:rsidRPr="002E6304" w:rsidRDefault="002E6304" w:rsidP="009D19E3">
      <w:pPr>
        <w:pStyle w:val="Introtext"/>
        <w:numPr>
          <w:ilvl w:val="0"/>
          <w:numId w:val="6"/>
        </w:numPr>
        <w:shd w:val="clear" w:color="auto" w:fill="E8F0FC" w:themeFill="accent5" w:themeFillTint="33"/>
        <w:rPr>
          <w:rFonts w:ascii="Calibri Light" w:hAnsi="Calibri Light" w:cs="Calibri Light"/>
          <w:sz w:val="22"/>
        </w:rPr>
      </w:pPr>
      <w:r w:rsidRPr="002E6304">
        <w:rPr>
          <w:rFonts w:ascii="Calibri Light" w:hAnsi="Calibri Light"/>
          <w:sz w:val="22"/>
        </w:rPr>
        <w:t xml:space="preserve">The consideration </w:t>
      </w:r>
      <w:r w:rsidR="00137E7E">
        <w:rPr>
          <w:rFonts w:ascii="Calibri Light" w:hAnsi="Calibri Light"/>
          <w:sz w:val="22"/>
        </w:rPr>
        <w:t>payable</w:t>
      </w:r>
      <w:r w:rsidRPr="002E6304">
        <w:rPr>
          <w:rFonts w:ascii="Calibri Light" w:hAnsi="Calibri Light"/>
          <w:sz w:val="22"/>
        </w:rPr>
        <w:t xml:space="preserve"> for the business, the target business’s primary ANZSIC code, the target business’ </w:t>
      </w:r>
      <w:proofErr w:type="gramStart"/>
      <w:r w:rsidRPr="002E6304">
        <w:rPr>
          <w:rFonts w:ascii="Calibri Light" w:hAnsi="Calibri Light"/>
          <w:sz w:val="22"/>
        </w:rPr>
        <w:t>clientele</w:t>
      </w:r>
      <w:proofErr w:type="gramEnd"/>
      <w:r w:rsidRPr="002E6304">
        <w:rPr>
          <w:rFonts w:ascii="Calibri Light" w:hAnsi="Calibri Light"/>
          <w:sz w:val="22"/>
        </w:rPr>
        <w:t xml:space="preserve"> and major Australian business activities.  </w:t>
      </w:r>
    </w:p>
    <w:p w14:paraId="57AB1258" w14:textId="77777777" w:rsidR="002E6304" w:rsidRPr="002E6304" w:rsidRDefault="002E6304" w:rsidP="009D19E3">
      <w:pPr>
        <w:pStyle w:val="Introtext"/>
        <w:numPr>
          <w:ilvl w:val="0"/>
          <w:numId w:val="6"/>
        </w:numPr>
        <w:shd w:val="clear" w:color="auto" w:fill="E8F0FC" w:themeFill="accent5" w:themeFillTint="33"/>
        <w:rPr>
          <w:rFonts w:ascii="Calibri Light" w:hAnsi="Calibri Light" w:cs="Calibri Light"/>
          <w:sz w:val="22"/>
        </w:rPr>
      </w:pPr>
      <w:r w:rsidRPr="002E6304">
        <w:rPr>
          <w:rFonts w:ascii="Calibri Light" w:hAnsi="Calibri Light"/>
          <w:sz w:val="22"/>
        </w:rPr>
        <w:t>Details of whether the target also carries on an agribusiness, sensitive business, Australian media business or national security business. </w:t>
      </w:r>
    </w:p>
    <w:p w14:paraId="562C8871" w14:textId="77777777" w:rsidR="002E6304" w:rsidRPr="002E6304" w:rsidRDefault="002E6304" w:rsidP="009D19E3">
      <w:pPr>
        <w:pStyle w:val="Introtext"/>
        <w:numPr>
          <w:ilvl w:val="0"/>
          <w:numId w:val="6"/>
        </w:numPr>
        <w:shd w:val="clear" w:color="auto" w:fill="E8F0FC" w:themeFill="accent5" w:themeFillTint="33"/>
        <w:rPr>
          <w:rFonts w:ascii="Calibri Light" w:hAnsi="Calibri Light" w:cs="Calibri Light"/>
          <w:sz w:val="22"/>
        </w:rPr>
      </w:pPr>
      <w:r w:rsidRPr="002E6304">
        <w:rPr>
          <w:rFonts w:ascii="Calibri Light" w:hAnsi="Calibri Light"/>
          <w:sz w:val="22"/>
        </w:rPr>
        <w:t xml:space="preserve">Details on whether the target collects, </w:t>
      </w:r>
      <w:proofErr w:type="gramStart"/>
      <w:r w:rsidRPr="002E6304">
        <w:rPr>
          <w:rFonts w:ascii="Calibri Light" w:hAnsi="Calibri Light"/>
          <w:sz w:val="22"/>
        </w:rPr>
        <w:t>stores</w:t>
      </w:r>
      <w:proofErr w:type="gramEnd"/>
      <w:r w:rsidRPr="002E6304">
        <w:rPr>
          <w:rFonts w:ascii="Calibri Light" w:hAnsi="Calibri Light"/>
          <w:sz w:val="22"/>
        </w:rPr>
        <w:t xml:space="preserve"> or has access to client data. </w:t>
      </w:r>
    </w:p>
    <w:p w14:paraId="27E514DB" w14:textId="2DB364BE" w:rsidR="002E6304" w:rsidRPr="002E6304" w:rsidRDefault="002E6304" w:rsidP="009D19E3">
      <w:pPr>
        <w:pStyle w:val="Introtext"/>
        <w:numPr>
          <w:ilvl w:val="0"/>
          <w:numId w:val="6"/>
        </w:numPr>
        <w:shd w:val="clear" w:color="auto" w:fill="E8F0FC" w:themeFill="accent5" w:themeFillTint="33"/>
        <w:rPr>
          <w:rFonts w:ascii="Calibri Light" w:hAnsi="Calibri Light" w:cs="Calibri Light"/>
          <w:sz w:val="22"/>
          <w:szCs w:val="22"/>
        </w:rPr>
      </w:pPr>
      <w:r w:rsidRPr="002E6304">
        <w:rPr>
          <w:rFonts w:ascii="Calibri Light" w:hAnsi="Calibri Light"/>
          <w:sz w:val="22"/>
        </w:rPr>
        <w:t>Sale agreement and structure diagrams of the target illustrating the ownership of the target entity prior to and after the transaction, including up to the ultimate owner.  </w:t>
      </w:r>
    </w:p>
    <w:p w14:paraId="35626F18" w14:textId="356087E1" w:rsidR="004B5A4E" w:rsidRPr="004F78F9" w:rsidRDefault="004B5A4E" w:rsidP="004F78F9">
      <w:pPr>
        <w:pStyle w:val="Heading4"/>
      </w:pPr>
      <w:r w:rsidRPr="004F78F9">
        <w:lastRenderedPageBreak/>
        <w:t>New business</w:t>
      </w:r>
    </w:p>
    <w:p w14:paraId="1C4CCA5B" w14:textId="1DBDFCFC" w:rsidR="004B5A4E" w:rsidRDefault="004B5A4E" w:rsidP="004F78F9">
      <w:pPr>
        <w:pStyle w:val="Introtext"/>
        <w:rPr>
          <w:rStyle w:val="normaltextrun"/>
          <w:rFonts w:ascii="Calibri Light" w:hAnsi="Calibri Light" w:cs="Calibri Light"/>
          <w:color w:val="000000"/>
          <w:sz w:val="22"/>
          <w:szCs w:val="18"/>
          <w:shd w:val="clear" w:color="auto" w:fill="FFFFFF"/>
        </w:rPr>
      </w:pPr>
      <w:r w:rsidRPr="004F78F9">
        <w:rPr>
          <w:rStyle w:val="normaltextrun"/>
          <w:rFonts w:ascii="Calibri Light" w:hAnsi="Calibri Light" w:cs="Calibri Light"/>
          <w:color w:val="000000"/>
          <w:sz w:val="22"/>
          <w:szCs w:val="18"/>
          <w:shd w:val="clear" w:color="auto" w:fill="FFFFFF"/>
        </w:rPr>
        <w:t>You must use this target type if the investor(s) are proposing to start a new Australian business.</w:t>
      </w:r>
    </w:p>
    <w:p w14:paraId="4E724E76" w14:textId="77777777" w:rsidR="006B1838" w:rsidRDefault="006B1838" w:rsidP="006B1838">
      <w:pPr>
        <w:pStyle w:val="Introtext"/>
        <w:rPr>
          <w:rFonts w:ascii="Calibri Light" w:hAnsi="Calibri Light" w:cs="Calibri Light"/>
          <w:sz w:val="22"/>
          <w:szCs w:val="22"/>
          <w:shd w:val="clear" w:color="auto" w:fill="FFFFFF"/>
        </w:rPr>
      </w:pPr>
      <w:r>
        <w:rPr>
          <w:rFonts w:ascii="Calibri Light" w:hAnsi="Calibri Light" w:cs="Calibri Light"/>
          <w:sz w:val="22"/>
          <w:szCs w:val="22"/>
          <w:shd w:val="clear" w:color="auto" w:fill="FFFFFF"/>
        </w:rPr>
        <w:t>You may need to provide the following information about the target:</w:t>
      </w:r>
    </w:p>
    <w:p w14:paraId="03347FF6" w14:textId="77777777" w:rsidR="004F78F9" w:rsidRPr="004F78F9" w:rsidRDefault="004F78F9" w:rsidP="009D19E3">
      <w:pPr>
        <w:pStyle w:val="Introtext"/>
        <w:numPr>
          <w:ilvl w:val="0"/>
          <w:numId w:val="6"/>
        </w:numPr>
        <w:shd w:val="clear" w:color="auto" w:fill="E8F0FC" w:themeFill="accent5" w:themeFillTint="33"/>
        <w:rPr>
          <w:rFonts w:ascii="Calibri Light" w:hAnsi="Calibri Light"/>
          <w:sz w:val="22"/>
        </w:rPr>
      </w:pPr>
      <w:r w:rsidRPr="004F78F9">
        <w:rPr>
          <w:rFonts w:ascii="Calibri Light" w:hAnsi="Calibri Light"/>
          <w:sz w:val="22"/>
        </w:rPr>
        <w:t>The legal name of the target business, the action type, the proposed name of the new business (if known), total capital investment for the new business.</w:t>
      </w:r>
    </w:p>
    <w:p w14:paraId="101DA430" w14:textId="77777777" w:rsidR="004F78F9" w:rsidRPr="004F78F9" w:rsidRDefault="004F78F9" w:rsidP="009D19E3">
      <w:pPr>
        <w:pStyle w:val="Introtext"/>
        <w:numPr>
          <w:ilvl w:val="0"/>
          <w:numId w:val="6"/>
        </w:numPr>
        <w:shd w:val="clear" w:color="auto" w:fill="E8F0FC" w:themeFill="accent5" w:themeFillTint="33"/>
        <w:rPr>
          <w:rFonts w:ascii="Calibri Light" w:hAnsi="Calibri Light"/>
          <w:sz w:val="22"/>
        </w:rPr>
      </w:pPr>
      <w:r w:rsidRPr="004F78F9">
        <w:rPr>
          <w:rFonts w:ascii="Calibri Light" w:hAnsi="Calibri Light"/>
          <w:sz w:val="22"/>
        </w:rPr>
        <w:t>If there are multiple investors, details of their relationship. </w:t>
      </w:r>
    </w:p>
    <w:p w14:paraId="5C30722C" w14:textId="77777777" w:rsidR="004F78F9" w:rsidRPr="004F78F9" w:rsidRDefault="004F78F9" w:rsidP="009D19E3">
      <w:pPr>
        <w:pStyle w:val="Introtext"/>
        <w:numPr>
          <w:ilvl w:val="0"/>
          <w:numId w:val="6"/>
        </w:numPr>
        <w:shd w:val="clear" w:color="auto" w:fill="E8F0FC" w:themeFill="accent5" w:themeFillTint="33"/>
        <w:rPr>
          <w:rFonts w:ascii="Calibri Light" w:hAnsi="Calibri Light"/>
          <w:sz w:val="22"/>
        </w:rPr>
      </w:pPr>
      <w:r w:rsidRPr="004F78F9">
        <w:rPr>
          <w:rFonts w:ascii="Calibri Light" w:hAnsi="Calibri Light"/>
          <w:sz w:val="22"/>
        </w:rPr>
        <w:t>Structure diagram of the new business structure.</w:t>
      </w:r>
    </w:p>
    <w:p w14:paraId="4998DD52" w14:textId="77777777" w:rsidR="004F78F9" w:rsidRPr="004F78F9" w:rsidRDefault="004F78F9" w:rsidP="009D19E3">
      <w:pPr>
        <w:pStyle w:val="Introtext"/>
        <w:numPr>
          <w:ilvl w:val="0"/>
          <w:numId w:val="6"/>
        </w:numPr>
        <w:shd w:val="clear" w:color="auto" w:fill="E8F0FC" w:themeFill="accent5" w:themeFillTint="33"/>
        <w:rPr>
          <w:rFonts w:ascii="Calibri Light" w:hAnsi="Calibri Light"/>
          <w:sz w:val="22"/>
        </w:rPr>
      </w:pPr>
      <w:r w:rsidRPr="004F78F9">
        <w:rPr>
          <w:rFonts w:ascii="Calibri Light" w:hAnsi="Calibri Light"/>
          <w:sz w:val="22"/>
        </w:rPr>
        <w:t>Details of whether the proposed new business</w:t>
      </w:r>
      <w:r w:rsidRPr="004F78F9" w:rsidDel="00FE66E4">
        <w:rPr>
          <w:rFonts w:ascii="Calibri Light" w:hAnsi="Calibri Light"/>
          <w:sz w:val="22"/>
        </w:rPr>
        <w:t xml:space="preserve"> </w:t>
      </w:r>
      <w:r w:rsidRPr="004F78F9">
        <w:rPr>
          <w:rFonts w:ascii="Calibri Light" w:hAnsi="Calibri Light"/>
          <w:sz w:val="22"/>
        </w:rPr>
        <w:t>already exists elsewhere in the world. </w:t>
      </w:r>
    </w:p>
    <w:p w14:paraId="086F7CBE" w14:textId="77777777" w:rsidR="004F78F9" w:rsidRPr="004F78F9" w:rsidRDefault="004F78F9" w:rsidP="009D19E3">
      <w:pPr>
        <w:pStyle w:val="Introtext"/>
        <w:numPr>
          <w:ilvl w:val="0"/>
          <w:numId w:val="6"/>
        </w:numPr>
        <w:shd w:val="clear" w:color="auto" w:fill="E8F0FC" w:themeFill="accent5" w:themeFillTint="33"/>
        <w:rPr>
          <w:rFonts w:ascii="Calibri Light" w:hAnsi="Calibri Light"/>
          <w:sz w:val="22"/>
        </w:rPr>
      </w:pPr>
      <w:r w:rsidRPr="004F78F9">
        <w:rPr>
          <w:rFonts w:ascii="Calibri Light" w:hAnsi="Calibri Light"/>
          <w:sz w:val="22"/>
        </w:rPr>
        <w:t>Description of the primary commercial activities of the new business, location of where it will operate and its head office location, the primary ANZSIC code for the new business.</w:t>
      </w:r>
    </w:p>
    <w:p w14:paraId="6A0ED01F" w14:textId="77777777" w:rsidR="004F78F9" w:rsidRPr="004F78F9" w:rsidRDefault="004F78F9" w:rsidP="009D19E3">
      <w:pPr>
        <w:pStyle w:val="Introtext"/>
        <w:numPr>
          <w:ilvl w:val="0"/>
          <w:numId w:val="6"/>
        </w:numPr>
        <w:shd w:val="clear" w:color="auto" w:fill="E8F0FC" w:themeFill="accent5" w:themeFillTint="33"/>
        <w:rPr>
          <w:rFonts w:ascii="Calibri Light" w:hAnsi="Calibri Light"/>
          <w:sz w:val="22"/>
        </w:rPr>
      </w:pPr>
      <w:r w:rsidRPr="004F78F9">
        <w:rPr>
          <w:rFonts w:ascii="Calibri Light" w:hAnsi="Calibri Light"/>
          <w:sz w:val="22"/>
        </w:rPr>
        <w:t>The number of full-time employees that are expected to be employed.</w:t>
      </w:r>
    </w:p>
    <w:p w14:paraId="43923731" w14:textId="2A967B8E" w:rsidR="004F78F9" w:rsidRPr="004F78F9" w:rsidRDefault="004F78F9" w:rsidP="009D19E3">
      <w:pPr>
        <w:pStyle w:val="Introtext"/>
        <w:numPr>
          <w:ilvl w:val="0"/>
          <w:numId w:val="6"/>
        </w:numPr>
        <w:shd w:val="clear" w:color="auto" w:fill="E8F0FC" w:themeFill="accent5" w:themeFillTint="33"/>
        <w:rPr>
          <w:rFonts w:ascii="Calibri Light" w:hAnsi="Calibri Light"/>
          <w:sz w:val="22"/>
        </w:rPr>
      </w:pPr>
      <w:r w:rsidRPr="004F78F9">
        <w:rPr>
          <w:rFonts w:ascii="Calibri Light" w:hAnsi="Calibri Light"/>
          <w:sz w:val="22"/>
        </w:rPr>
        <w:t>Details of whether the new business will be a national security business.</w:t>
      </w:r>
    </w:p>
    <w:p w14:paraId="50D94480" w14:textId="7CC4483B" w:rsidR="007716C4" w:rsidRPr="006B1838" w:rsidRDefault="007716C4" w:rsidP="006B1838">
      <w:pPr>
        <w:pStyle w:val="Heading4"/>
      </w:pPr>
      <w:r w:rsidRPr="006B1838">
        <w:t xml:space="preserve">Agreements and constituent documents </w:t>
      </w:r>
    </w:p>
    <w:p w14:paraId="3A25CBED" w14:textId="4BB5613C" w:rsidR="007716C4" w:rsidRDefault="00F00C9C" w:rsidP="004F78F9">
      <w:pPr>
        <w:pStyle w:val="Introtext"/>
        <w:rPr>
          <w:rStyle w:val="normaltextrun"/>
          <w:rFonts w:ascii="Calibri Light" w:hAnsi="Calibri Light" w:cs="Calibri Light"/>
          <w:color w:val="000000"/>
          <w:sz w:val="22"/>
          <w:szCs w:val="18"/>
          <w:shd w:val="clear" w:color="auto" w:fill="FFFFFF"/>
        </w:rPr>
      </w:pPr>
      <w:r w:rsidRPr="006B1838">
        <w:rPr>
          <w:rStyle w:val="normaltextrun"/>
          <w:rFonts w:ascii="Calibri Light" w:hAnsi="Calibri Light" w:cs="Calibri Light"/>
          <w:color w:val="000000"/>
          <w:sz w:val="22"/>
          <w:szCs w:val="18"/>
          <w:shd w:val="clear" w:color="auto" w:fill="FFFFFF"/>
        </w:rPr>
        <w:t xml:space="preserve">You must use this target type if the investor(s) are entering, </w:t>
      </w:r>
      <w:proofErr w:type="gramStart"/>
      <w:r w:rsidRPr="006B1838">
        <w:rPr>
          <w:rStyle w:val="normaltextrun"/>
          <w:rFonts w:ascii="Calibri Light" w:hAnsi="Calibri Light" w:cs="Calibri Light"/>
          <w:color w:val="000000"/>
          <w:sz w:val="22"/>
          <w:szCs w:val="18"/>
          <w:shd w:val="clear" w:color="auto" w:fill="FFFFFF"/>
        </w:rPr>
        <w:t>altering</w:t>
      </w:r>
      <w:proofErr w:type="gramEnd"/>
      <w:r w:rsidRPr="006B1838">
        <w:rPr>
          <w:rStyle w:val="normaltextrun"/>
          <w:rFonts w:ascii="Calibri Light" w:hAnsi="Calibri Light" w:cs="Calibri Light"/>
          <w:color w:val="000000"/>
          <w:sz w:val="22"/>
          <w:szCs w:val="18"/>
          <w:shd w:val="clear" w:color="auto" w:fill="FFFFFF"/>
        </w:rPr>
        <w:t xml:space="preserve"> or terminating an agreement or constituent document.</w:t>
      </w:r>
    </w:p>
    <w:p w14:paraId="661B65B2" w14:textId="77777777" w:rsidR="006B1838" w:rsidRDefault="006B1838" w:rsidP="006B1838">
      <w:pPr>
        <w:pStyle w:val="Introtext"/>
        <w:rPr>
          <w:rFonts w:ascii="Calibri Light" w:hAnsi="Calibri Light" w:cs="Calibri Light"/>
          <w:sz w:val="22"/>
          <w:szCs w:val="22"/>
          <w:shd w:val="clear" w:color="auto" w:fill="FFFFFF"/>
        </w:rPr>
      </w:pPr>
      <w:r>
        <w:rPr>
          <w:rFonts w:ascii="Calibri Light" w:hAnsi="Calibri Light" w:cs="Calibri Light"/>
          <w:sz w:val="22"/>
          <w:szCs w:val="22"/>
          <w:shd w:val="clear" w:color="auto" w:fill="FFFFFF"/>
        </w:rPr>
        <w:t>You may need to provide the following information about the target:</w:t>
      </w:r>
    </w:p>
    <w:p w14:paraId="6CCADFC3" w14:textId="77777777" w:rsidR="006B1838" w:rsidRPr="006B1838" w:rsidRDefault="006B1838" w:rsidP="009D19E3">
      <w:pPr>
        <w:pStyle w:val="Introtext"/>
        <w:numPr>
          <w:ilvl w:val="0"/>
          <w:numId w:val="6"/>
        </w:numPr>
        <w:shd w:val="clear" w:color="auto" w:fill="E8F0FC" w:themeFill="accent5" w:themeFillTint="33"/>
        <w:rPr>
          <w:rFonts w:ascii="Calibri Light" w:hAnsi="Calibri Light"/>
          <w:sz w:val="22"/>
        </w:rPr>
      </w:pPr>
      <w:r w:rsidRPr="006B1838">
        <w:rPr>
          <w:rFonts w:ascii="Calibri Light" w:hAnsi="Calibri Light"/>
          <w:sz w:val="22"/>
        </w:rPr>
        <w:t xml:space="preserve">The name and description of the agreement or constituent document, the action type(s), whether the investor(s) are entering, </w:t>
      </w:r>
      <w:proofErr w:type="gramStart"/>
      <w:r w:rsidRPr="006B1838">
        <w:rPr>
          <w:rFonts w:ascii="Calibri Light" w:hAnsi="Calibri Light"/>
          <w:sz w:val="22"/>
        </w:rPr>
        <w:t>altering</w:t>
      </w:r>
      <w:proofErr w:type="gramEnd"/>
      <w:r w:rsidRPr="006B1838">
        <w:rPr>
          <w:rFonts w:ascii="Calibri Light" w:hAnsi="Calibri Light"/>
          <w:sz w:val="22"/>
        </w:rPr>
        <w:t xml:space="preserve"> or terminating an agreement or document.</w:t>
      </w:r>
    </w:p>
    <w:p w14:paraId="3DF72FAE" w14:textId="77777777" w:rsidR="006B1838" w:rsidRPr="006B1838" w:rsidRDefault="006B1838" w:rsidP="009D19E3">
      <w:pPr>
        <w:pStyle w:val="Introtext"/>
        <w:numPr>
          <w:ilvl w:val="0"/>
          <w:numId w:val="6"/>
        </w:numPr>
        <w:shd w:val="clear" w:color="auto" w:fill="E8F0FC" w:themeFill="accent5" w:themeFillTint="33"/>
        <w:rPr>
          <w:rFonts w:ascii="Calibri Light" w:hAnsi="Calibri Light"/>
          <w:sz w:val="22"/>
        </w:rPr>
      </w:pPr>
      <w:r w:rsidRPr="006B1838">
        <w:rPr>
          <w:rFonts w:ascii="Calibri Light" w:hAnsi="Calibri Light"/>
          <w:sz w:val="22"/>
        </w:rPr>
        <w:t>If there are multiple investors, details of their relationship. </w:t>
      </w:r>
    </w:p>
    <w:p w14:paraId="4EECF928" w14:textId="77777777" w:rsidR="006B1838" w:rsidRPr="006B1838" w:rsidRDefault="006B1838" w:rsidP="009D19E3">
      <w:pPr>
        <w:pStyle w:val="Introtext"/>
        <w:numPr>
          <w:ilvl w:val="0"/>
          <w:numId w:val="6"/>
        </w:numPr>
        <w:shd w:val="clear" w:color="auto" w:fill="E8F0FC" w:themeFill="accent5" w:themeFillTint="33"/>
        <w:rPr>
          <w:rFonts w:ascii="Calibri Light" w:hAnsi="Calibri Light"/>
          <w:sz w:val="22"/>
        </w:rPr>
      </w:pPr>
      <w:r w:rsidRPr="006B1838">
        <w:rPr>
          <w:rFonts w:ascii="Calibri Light" w:hAnsi="Calibri Light"/>
          <w:sz w:val="22"/>
        </w:rPr>
        <w:t>The entity the agreement or constituent document relates to, the ANSZIC code,</w:t>
      </w:r>
      <w:r w:rsidRPr="006B1838" w:rsidDel="007E347A">
        <w:rPr>
          <w:rFonts w:ascii="Calibri Light" w:hAnsi="Calibri Light"/>
          <w:sz w:val="22"/>
        </w:rPr>
        <w:t xml:space="preserve"> </w:t>
      </w:r>
      <w:r w:rsidRPr="006B1838">
        <w:rPr>
          <w:rFonts w:ascii="Calibri Light" w:hAnsi="Calibri Light"/>
          <w:sz w:val="22"/>
        </w:rPr>
        <w:t xml:space="preserve">details of the primary commercial activities of </w:t>
      </w:r>
      <w:r w:rsidRPr="006B1838" w:rsidDel="002978F1">
        <w:rPr>
          <w:rFonts w:ascii="Calibri Light" w:hAnsi="Calibri Light"/>
          <w:sz w:val="22"/>
        </w:rPr>
        <w:t xml:space="preserve">the </w:t>
      </w:r>
      <w:r w:rsidRPr="006B1838">
        <w:rPr>
          <w:rFonts w:ascii="Calibri Light" w:hAnsi="Calibri Light"/>
          <w:sz w:val="22"/>
        </w:rPr>
        <w:t>entity and the total asset value of the entity. </w:t>
      </w:r>
    </w:p>
    <w:p w14:paraId="741F504A" w14:textId="77777777" w:rsidR="006B1838" w:rsidRPr="006B1838" w:rsidRDefault="006B1838" w:rsidP="009D19E3">
      <w:pPr>
        <w:pStyle w:val="Introtext"/>
        <w:numPr>
          <w:ilvl w:val="0"/>
          <w:numId w:val="6"/>
        </w:numPr>
        <w:shd w:val="clear" w:color="auto" w:fill="E8F0FC" w:themeFill="accent5" w:themeFillTint="33"/>
        <w:rPr>
          <w:rFonts w:ascii="Calibri Light" w:hAnsi="Calibri Light"/>
          <w:sz w:val="22"/>
        </w:rPr>
      </w:pPr>
      <w:r w:rsidRPr="006B1838">
        <w:rPr>
          <w:rFonts w:ascii="Calibri Light" w:hAnsi="Calibri Light"/>
          <w:sz w:val="22"/>
        </w:rPr>
        <w:t>Whether the action will result in a change in control of the business or entity.</w:t>
      </w:r>
    </w:p>
    <w:p w14:paraId="70582223" w14:textId="77777777" w:rsidR="006B1838" w:rsidRPr="006B1838" w:rsidRDefault="006B1838" w:rsidP="009D19E3">
      <w:pPr>
        <w:pStyle w:val="Introtext"/>
        <w:numPr>
          <w:ilvl w:val="0"/>
          <w:numId w:val="6"/>
        </w:numPr>
        <w:shd w:val="clear" w:color="auto" w:fill="E8F0FC" w:themeFill="accent5" w:themeFillTint="33"/>
        <w:rPr>
          <w:rFonts w:ascii="Calibri Light" w:hAnsi="Calibri Light"/>
          <w:sz w:val="22"/>
        </w:rPr>
      </w:pPr>
      <w:r w:rsidRPr="006B1838">
        <w:rPr>
          <w:rFonts w:ascii="Calibri Light" w:hAnsi="Calibri Light"/>
          <w:sz w:val="22"/>
        </w:rPr>
        <w:t>Details of who will be under an obligation to act in accordance with the directions, instructions or wishes of a foreign person.</w:t>
      </w:r>
    </w:p>
    <w:p w14:paraId="06A1077C" w14:textId="77777777" w:rsidR="006B1838" w:rsidRPr="006B1838" w:rsidRDefault="006B1838" w:rsidP="009D19E3">
      <w:pPr>
        <w:pStyle w:val="Introtext"/>
        <w:numPr>
          <w:ilvl w:val="0"/>
          <w:numId w:val="6"/>
        </w:numPr>
        <w:shd w:val="clear" w:color="auto" w:fill="E8F0FC" w:themeFill="accent5" w:themeFillTint="33"/>
        <w:rPr>
          <w:rFonts w:ascii="Calibri Light" w:hAnsi="Calibri Light"/>
          <w:sz w:val="22"/>
        </w:rPr>
      </w:pPr>
      <w:r w:rsidRPr="006B1838">
        <w:rPr>
          <w:rFonts w:ascii="Calibri Light" w:hAnsi="Calibri Light"/>
          <w:sz w:val="22"/>
        </w:rPr>
        <w:t>Whether the related target business or entity’s business carries on an</w:t>
      </w:r>
      <w:r w:rsidRPr="006B1838" w:rsidDel="00C425A2">
        <w:rPr>
          <w:rFonts w:ascii="Calibri Light" w:hAnsi="Calibri Light"/>
          <w:sz w:val="22"/>
        </w:rPr>
        <w:t xml:space="preserve"> </w:t>
      </w:r>
      <w:r w:rsidRPr="006B1838">
        <w:rPr>
          <w:rFonts w:ascii="Calibri Light" w:hAnsi="Calibri Light"/>
          <w:sz w:val="22"/>
        </w:rPr>
        <w:t>agribusiness, sensitive business, Australian media business or national security business. </w:t>
      </w:r>
    </w:p>
    <w:p w14:paraId="55D69159" w14:textId="16BA5D7B" w:rsidR="006B1838" w:rsidRPr="006B1838" w:rsidRDefault="006B1838" w:rsidP="009D19E3">
      <w:pPr>
        <w:pStyle w:val="Introtext"/>
        <w:numPr>
          <w:ilvl w:val="0"/>
          <w:numId w:val="6"/>
        </w:numPr>
        <w:shd w:val="clear" w:color="auto" w:fill="E8F0FC" w:themeFill="accent5" w:themeFillTint="33"/>
        <w:rPr>
          <w:rFonts w:ascii="Calibri Light" w:hAnsi="Calibri Light"/>
          <w:sz w:val="22"/>
        </w:rPr>
      </w:pPr>
      <w:r w:rsidRPr="006B1838">
        <w:rPr>
          <w:rFonts w:ascii="Calibri Light" w:hAnsi="Calibri Light"/>
          <w:sz w:val="22"/>
        </w:rPr>
        <w:t xml:space="preserve">Whether the target entity or business collects, </w:t>
      </w:r>
      <w:proofErr w:type="gramStart"/>
      <w:r w:rsidRPr="006B1838">
        <w:rPr>
          <w:rFonts w:ascii="Calibri Light" w:hAnsi="Calibri Light"/>
          <w:sz w:val="22"/>
        </w:rPr>
        <w:t>stores</w:t>
      </w:r>
      <w:proofErr w:type="gramEnd"/>
      <w:r w:rsidRPr="006B1838">
        <w:rPr>
          <w:rFonts w:ascii="Calibri Light" w:hAnsi="Calibri Light"/>
          <w:sz w:val="22"/>
        </w:rPr>
        <w:t xml:space="preserve"> or has access to client data. </w:t>
      </w:r>
    </w:p>
    <w:p w14:paraId="1B0A430E" w14:textId="0FC4F7AD" w:rsidR="00BE3452" w:rsidRPr="00D77ACF" w:rsidRDefault="00BE3452" w:rsidP="00DF52DE">
      <w:pPr>
        <w:pStyle w:val="Heading3"/>
        <w:spacing w:before="200"/>
        <w:rPr>
          <w:szCs w:val="28"/>
        </w:rPr>
      </w:pPr>
      <w:r w:rsidRPr="00D77ACF">
        <w:rPr>
          <w:szCs w:val="28"/>
        </w:rPr>
        <w:t>Australian Taxation Office</w:t>
      </w:r>
    </w:p>
    <w:p w14:paraId="73BB305F" w14:textId="767711C1" w:rsidR="00BE3452" w:rsidRDefault="00BE3452" w:rsidP="006B1838">
      <w:pPr>
        <w:pStyle w:val="Heading4"/>
      </w:pPr>
      <w:r w:rsidRPr="006B1838">
        <w:t>Financing questionnaire</w:t>
      </w:r>
    </w:p>
    <w:p w14:paraId="09D020AE" w14:textId="3F871E98" w:rsidR="00265375" w:rsidRDefault="00265375" w:rsidP="00265375">
      <w:r>
        <w:t xml:space="preserve">For acquisitions of $50 million or more in the following, complete the Australian Taxation Office financing </w:t>
      </w:r>
      <w:r w:rsidR="003159FF">
        <w:t>questionnaire:</w:t>
      </w:r>
    </w:p>
    <w:p w14:paraId="7279815B" w14:textId="00A3F8AF" w:rsidR="003159FF" w:rsidRDefault="00F139DE" w:rsidP="009D19E3">
      <w:pPr>
        <w:pStyle w:val="Bullet"/>
        <w:numPr>
          <w:ilvl w:val="0"/>
          <w:numId w:val="15"/>
        </w:numPr>
      </w:pPr>
      <w:r>
        <w:t>a</w:t>
      </w:r>
      <w:r w:rsidR="003159FF">
        <w:t xml:space="preserve"> freehold interest in Australian land</w:t>
      </w:r>
    </w:p>
    <w:p w14:paraId="1BBB1D39" w14:textId="0A74C0A8" w:rsidR="003159FF" w:rsidRDefault="00F139DE" w:rsidP="009D19E3">
      <w:pPr>
        <w:pStyle w:val="Bullet"/>
        <w:numPr>
          <w:ilvl w:val="0"/>
          <w:numId w:val="15"/>
        </w:numPr>
      </w:pPr>
      <w:r>
        <w:lastRenderedPageBreak/>
        <w:t xml:space="preserve">an </w:t>
      </w:r>
      <w:r w:rsidR="00496E6D">
        <w:t>interest or an issue of securities in an entity</w:t>
      </w:r>
    </w:p>
    <w:p w14:paraId="7ED9B5A6" w14:textId="6847E0B8" w:rsidR="00496E6D" w:rsidRDefault="00496E6D" w:rsidP="009D19E3">
      <w:pPr>
        <w:pStyle w:val="Bullet"/>
        <w:numPr>
          <w:ilvl w:val="0"/>
          <w:numId w:val="15"/>
        </w:numPr>
      </w:pPr>
      <w:r>
        <w:t>Australian business or assets and</w:t>
      </w:r>
    </w:p>
    <w:p w14:paraId="7F098EEE" w14:textId="77EFF1AA" w:rsidR="00496E6D" w:rsidRDefault="00496E6D" w:rsidP="009D19E3">
      <w:pPr>
        <w:pStyle w:val="Bullet"/>
        <w:numPr>
          <w:ilvl w:val="0"/>
          <w:numId w:val="15"/>
        </w:numPr>
      </w:pPr>
      <w:r>
        <w:t xml:space="preserve">land </w:t>
      </w:r>
      <w:r w:rsidR="00AB3156">
        <w:t>or business exemption certificates.</w:t>
      </w:r>
    </w:p>
    <w:p w14:paraId="0349097C" w14:textId="7ACE608D" w:rsidR="00AB3156" w:rsidRPr="00265375" w:rsidRDefault="00AB3156" w:rsidP="00AB3156">
      <w:pPr>
        <w:pStyle w:val="Bullet"/>
        <w:numPr>
          <w:ilvl w:val="0"/>
          <w:numId w:val="0"/>
        </w:numPr>
      </w:pPr>
      <w:r w:rsidRPr="00D77ACF">
        <w:rPr>
          <w:rStyle w:val="normaltextrun"/>
          <w:rFonts w:cs="Calibri Light"/>
          <w:color w:val="000000"/>
          <w:szCs w:val="22"/>
        </w:rPr>
        <w:t xml:space="preserve">The questionnaire </w:t>
      </w:r>
      <w:r>
        <w:rPr>
          <w:rStyle w:val="normaltextrun"/>
          <w:rFonts w:cs="Calibri Light"/>
          <w:color w:val="000000"/>
          <w:szCs w:val="22"/>
        </w:rPr>
        <w:t>is</w:t>
      </w:r>
      <w:r w:rsidRPr="00D77ACF">
        <w:rPr>
          <w:rStyle w:val="normaltextrun"/>
          <w:rFonts w:cs="Calibri Light"/>
          <w:color w:val="000000"/>
          <w:szCs w:val="22"/>
        </w:rPr>
        <w:t xml:space="preserve"> in the submission form and on the </w:t>
      </w:r>
      <w:hyperlink r:id="rId8" w:history="1">
        <w:r w:rsidRPr="00D77ACF">
          <w:rPr>
            <w:rStyle w:val="Hyperlink"/>
            <w:rFonts w:cs="Calibri Light"/>
            <w:szCs w:val="22"/>
          </w:rPr>
          <w:t>Foreign Investment website</w:t>
        </w:r>
      </w:hyperlink>
      <w:r w:rsidRPr="00D77ACF">
        <w:rPr>
          <w:rStyle w:val="normaltextrun"/>
          <w:rFonts w:cs="Calibri Light"/>
          <w:color w:val="000000"/>
          <w:szCs w:val="22"/>
        </w:rPr>
        <w:t>.</w:t>
      </w:r>
      <w:r w:rsidRPr="00D77ACF">
        <w:rPr>
          <w:rStyle w:val="eop"/>
          <w:rFonts w:cs="Calibri Light"/>
          <w:color w:val="000000"/>
          <w:szCs w:val="22"/>
        </w:rPr>
        <w:t> </w:t>
      </w:r>
    </w:p>
    <w:p w14:paraId="58F02C2B" w14:textId="6D73478A" w:rsidR="00D7130F" w:rsidRPr="00D77ACF" w:rsidRDefault="00D7130F" w:rsidP="001E6699">
      <w:pPr>
        <w:pStyle w:val="Heading3"/>
        <w:rPr>
          <w:szCs w:val="28"/>
        </w:rPr>
      </w:pPr>
      <w:r w:rsidRPr="00D77ACF">
        <w:rPr>
          <w:szCs w:val="28"/>
        </w:rPr>
        <w:t>Contextual questions</w:t>
      </w:r>
    </w:p>
    <w:p w14:paraId="69678C42" w14:textId="77777777" w:rsidR="004B1520" w:rsidRDefault="00A83831">
      <w:pPr>
        <w:rPr>
          <w:szCs w:val="22"/>
        </w:rPr>
      </w:pPr>
      <w:r w:rsidRPr="00D77ACF">
        <w:rPr>
          <w:szCs w:val="22"/>
        </w:rPr>
        <w:t xml:space="preserve">You should </w:t>
      </w:r>
      <w:r w:rsidR="00FD5B2F" w:rsidRPr="00D77ACF">
        <w:rPr>
          <w:szCs w:val="22"/>
        </w:rPr>
        <w:t>provide</w:t>
      </w:r>
      <w:r w:rsidR="00DE5011" w:rsidRPr="00D77ACF">
        <w:rPr>
          <w:szCs w:val="22"/>
        </w:rPr>
        <w:t xml:space="preserve"> this information</w:t>
      </w:r>
      <w:r w:rsidR="007E693C" w:rsidRPr="00D77ACF">
        <w:rPr>
          <w:szCs w:val="22"/>
        </w:rPr>
        <w:t xml:space="preserve"> </w:t>
      </w:r>
      <w:r w:rsidR="00F1687A" w:rsidRPr="00D77ACF">
        <w:rPr>
          <w:szCs w:val="22"/>
        </w:rPr>
        <w:t>where</w:t>
      </w:r>
      <w:r w:rsidR="008D3BA3" w:rsidRPr="00D77ACF">
        <w:rPr>
          <w:szCs w:val="22"/>
        </w:rPr>
        <w:t xml:space="preserve"> relevant</w:t>
      </w:r>
      <w:r w:rsidR="007F18F5" w:rsidRPr="00D77ACF">
        <w:rPr>
          <w:szCs w:val="22"/>
        </w:rPr>
        <w:t xml:space="preserve"> to</w:t>
      </w:r>
      <w:r w:rsidR="00551A71" w:rsidRPr="00D77ACF">
        <w:rPr>
          <w:szCs w:val="22"/>
        </w:rPr>
        <w:t xml:space="preserve"> your </w:t>
      </w:r>
      <w:r w:rsidR="00C92906">
        <w:rPr>
          <w:szCs w:val="22"/>
        </w:rPr>
        <w:t>submission</w:t>
      </w:r>
      <w:r w:rsidR="00551A71" w:rsidRPr="00D77ACF">
        <w:rPr>
          <w:szCs w:val="22"/>
        </w:rPr>
        <w:t xml:space="preserve">. </w:t>
      </w:r>
    </w:p>
    <w:p w14:paraId="18D3A325" w14:textId="34883BB6" w:rsidR="00344C46" w:rsidRDefault="00344C46" w:rsidP="004B1520">
      <w:pPr>
        <w:pStyle w:val="Heading4"/>
      </w:pPr>
      <w:r w:rsidRPr="004B1520">
        <w:t>Impact questions</w:t>
      </w:r>
    </w:p>
    <w:p w14:paraId="12176046" w14:textId="3F73F2C3" w:rsidR="00FB09BC" w:rsidRDefault="00D27C67" w:rsidP="009D19E3">
      <w:pPr>
        <w:pStyle w:val="Bullet"/>
        <w:numPr>
          <w:ilvl w:val="0"/>
          <w:numId w:val="16"/>
        </w:numPr>
        <w:shd w:val="clear" w:color="auto" w:fill="E8F0FC" w:themeFill="accent5" w:themeFillTint="33"/>
      </w:pPr>
      <w:bookmarkStart w:id="1" w:name="tempbookmark"/>
      <w:r>
        <w:t xml:space="preserve">The commercial rationale behind the </w:t>
      </w:r>
      <w:r w:rsidR="002D0B62">
        <w:t>proposed actions.</w:t>
      </w:r>
    </w:p>
    <w:p w14:paraId="2DFD417A" w14:textId="4D45835A" w:rsidR="002D0B62" w:rsidRDefault="002D0B62" w:rsidP="009D19E3">
      <w:pPr>
        <w:pStyle w:val="Bullet"/>
        <w:numPr>
          <w:ilvl w:val="0"/>
          <w:numId w:val="16"/>
        </w:numPr>
        <w:shd w:val="clear" w:color="auto" w:fill="E8F0FC" w:themeFill="accent5" w:themeFillTint="33"/>
      </w:pPr>
      <w:r>
        <w:t>The economic benefits and considerations of the proposed actions.</w:t>
      </w:r>
    </w:p>
    <w:p w14:paraId="34C813DA" w14:textId="7232380B" w:rsidR="002D0B62" w:rsidRDefault="002D0B62" w:rsidP="009D19E3">
      <w:pPr>
        <w:pStyle w:val="Bullet"/>
        <w:numPr>
          <w:ilvl w:val="0"/>
          <w:numId w:val="16"/>
        </w:numPr>
        <w:shd w:val="clear" w:color="auto" w:fill="E8F0FC" w:themeFill="accent5" w:themeFillTint="33"/>
      </w:pPr>
      <w:r>
        <w:t xml:space="preserve">The investors’ intentions or </w:t>
      </w:r>
      <w:proofErr w:type="gramStart"/>
      <w:r>
        <w:t>plans for</w:t>
      </w:r>
      <w:r w:rsidR="00FB09BC">
        <w:t xml:space="preserve"> the</w:t>
      </w:r>
      <w:r>
        <w:t xml:space="preserve"> </w:t>
      </w:r>
      <w:r w:rsidR="00FB09BC">
        <w:t>future</w:t>
      </w:r>
      <w:proofErr w:type="gramEnd"/>
      <w:r w:rsidR="00FB09BC">
        <w:t xml:space="preserve"> operations or governance of the target(s).</w:t>
      </w:r>
    </w:p>
    <w:p w14:paraId="736EA198" w14:textId="5E574A62" w:rsidR="00FB09BC" w:rsidRDefault="00FB09BC" w:rsidP="009D19E3">
      <w:pPr>
        <w:pStyle w:val="Bullet"/>
        <w:numPr>
          <w:ilvl w:val="0"/>
          <w:numId w:val="16"/>
        </w:numPr>
        <w:shd w:val="clear" w:color="auto" w:fill="E8F0FC" w:themeFill="accent5" w:themeFillTint="33"/>
      </w:pPr>
      <w:r>
        <w:t>How the actions will affect Australia’s ability to protect its strategic and security interests.</w:t>
      </w:r>
    </w:p>
    <w:p w14:paraId="37AF9F95" w14:textId="2AE008AD" w:rsidR="00FB09BC" w:rsidRPr="004B1520" w:rsidRDefault="00FB09BC" w:rsidP="009D19E3">
      <w:pPr>
        <w:pStyle w:val="Bullet"/>
        <w:numPr>
          <w:ilvl w:val="0"/>
          <w:numId w:val="16"/>
        </w:numPr>
        <w:shd w:val="clear" w:color="auto" w:fill="E8F0FC" w:themeFill="accent5" w:themeFillTint="33"/>
      </w:pPr>
      <w:r>
        <w:t>Whether any regulatory agencies/bodies have been engaged in connection with the actions.</w:t>
      </w:r>
    </w:p>
    <w:bookmarkEnd w:id="1"/>
    <w:p w14:paraId="1A6EAD1A" w14:textId="3C91C297" w:rsidR="00985018" w:rsidRDefault="00985018" w:rsidP="00E236DD">
      <w:pPr>
        <w:pStyle w:val="Heading4"/>
      </w:pPr>
      <w:r w:rsidRPr="00E236DD">
        <w:t>I</w:t>
      </w:r>
      <w:r w:rsidR="00214208" w:rsidRPr="00E236DD">
        <w:t>nvestor character and compliance</w:t>
      </w:r>
    </w:p>
    <w:p w14:paraId="6D26AE71" w14:textId="1D1161B9" w:rsidR="00CD3518" w:rsidRPr="00BC37CC" w:rsidRDefault="00CD3518" w:rsidP="00BC37CC">
      <w:pPr>
        <w:pStyle w:val="Bullet"/>
        <w:numPr>
          <w:ilvl w:val="0"/>
          <w:numId w:val="16"/>
        </w:numPr>
        <w:shd w:val="clear" w:color="auto" w:fill="E8F0FC" w:themeFill="accent5" w:themeFillTint="33"/>
      </w:pPr>
      <w:r>
        <w:t>Whether the i</w:t>
      </w:r>
      <w:r w:rsidRPr="00BC37CC">
        <w:t>nvestor(s) have ever been non-compliant with conditions in previous no objection notifications, exemption certificates, or notices imposing conditions issued to them.</w:t>
      </w:r>
    </w:p>
    <w:p w14:paraId="4CD1A86E" w14:textId="4A307FB7" w:rsidR="00CD3518" w:rsidRPr="00BC37CC" w:rsidRDefault="00CD3518" w:rsidP="00BC37CC">
      <w:pPr>
        <w:pStyle w:val="Bullet"/>
        <w:numPr>
          <w:ilvl w:val="0"/>
          <w:numId w:val="16"/>
        </w:numPr>
        <w:shd w:val="clear" w:color="auto" w:fill="E8F0FC" w:themeFill="accent5" w:themeFillTint="33"/>
      </w:pPr>
      <w:r w:rsidRPr="00BC37CC">
        <w:t>In the previous 10 years, whether the investor(s) have been convicted of a criminal offence or ordered to pay a penalty, under any law in Australia or a law of a foreign jurisdiction.</w:t>
      </w:r>
    </w:p>
    <w:p w14:paraId="7D46C1CD" w14:textId="2BFCAC24" w:rsidR="00CD3518" w:rsidRPr="00BC37CC" w:rsidRDefault="00CD3518" w:rsidP="00BC37CC">
      <w:pPr>
        <w:pStyle w:val="Bullet"/>
        <w:numPr>
          <w:ilvl w:val="0"/>
          <w:numId w:val="16"/>
        </w:numPr>
        <w:shd w:val="clear" w:color="auto" w:fill="E8F0FC" w:themeFill="accent5" w:themeFillTint="33"/>
      </w:pPr>
      <w:r w:rsidRPr="00BC37CC">
        <w:t xml:space="preserve">Whether the investor(s) have ever </w:t>
      </w:r>
      <w:proofErr w:type="gramStart"/>
      <w:r w:rsidRPr="00BC37CC">
        <w:t>entered into</w:t>
      </w:r>
      <w:proofErr w:type="gramEnd"/>
      <w:r w:rsidRPr="00BC37CC">
        <w:t xml:space="preserve"> formal insolvency or bankruptcy.</w:t>
      </w:r>
    </w:p>
    <w:p w14:paraId="3B744A54" w14:textId="34D7A1B8" w:rsidR="00CD3518" w:rsidRPr="00BC37CC" w:rsidRDefault="00CD3518" w:rsidP="00BC37CC">
      <w:pPr>
        <w:pStyle w:val="Bullet"/>
        <w:numPr>
          <w:ilvl w:val="0"/>
          <w:numId w:val="16"/>
        </w:numPr>
        <w:shd w:val="clear" w:color="auto" w:fill="E8F0FC" w:themeFill="accent5" w:themeFillTint="33"/>
      </w:pPr>
      <w:r w:rsidRPr="00BC37CC">
        <w:t>Whether the investor(s) are currently the subject of any criminal investigation, or proceedings, any investigation or disciplinary action by a professional association (or have been in the previous 10 years, and an adverse finding was made).</w:t>
      </w:r>
    </w:p>
    <w:p w14:paraId="09C93B10" w14:textId="728C5D31" w:rsidR="00CD3518" w:rsidRPr="00BC37CC" w:rsidRDefault="00CD3518" w:rsidP="00BC37CC">
      <w:pPr>
        <w:pStyle w:val="Bullet"/>
        <w:numPr>
          <w:ilvl w:val="0"/>
          <w:numId w:val="16"/>
        </w:numPr>
        <w:shd w:val="clear" w:color="auto" w:fill="E8F0FC" w:themeFill="accent5" w:themeFillTint="33"/>
      </w:pPr>
      <w:r w:rsidRPr="00BC37CC">
        <w:t>Whether the investor(s), or related entities have been the subject of domestic or international investigations, rulings or ineligibilities, or conditions imposed by other regulators as a part of previous foreign investment. </w:t>
      </w:r>
    </w:p>
    <w:p w14:paraId="13DF464C" w14:textId="2FF127BE" w:rsidR="00CD3518" w:rsidRPr="00CD3518" w:rsidRDefault="00BC37CC" w:rsidP="00BC37CC">
      <w:pPr>
        <w:pStyle w:val="Bullet"/>
        <w:numPr>
          <w:ilvl w:val="0"/>
          <w:numId w:val="16"/>
        </w:numPr>
        <w:shd w:val="clear" w:color="auto" w:fill="E8F0FC" w:themeFill="accent5" w:themeFillTint="33"/>
      </w:pPr>
      <w:r w:rsidRPr="00BC37CC">
        <w:t>Whether the investor(s) have ever been non-compliant with any Australian foreign investment laws, or the foreign investment law of a foreign jurisdiction.</w:t>
      </w:r>
    </w:p>
    <w:p w14:paraId="4014B629" w14:textId="5AE4F97F" w:rsidR="00214208" w:rsidRDefault="00214208" w:rsidP="00BC37CC">
      <w:pPr>
        <w:pStyle w:val="Heading4"/>
      </w:pPr>
      <w:r w:rsidRPr="00BC37CC">
        <w:t>Significant action questions</w:t>
      </w:r>
    </w:p>
    <w:p w14:paraId="53220D95" w14:textId="6C51EEB2" w:rsidR="00BC37CC" w:rsidRPr="00BC37CC" w:rsidRDefault="00BC37CC" w:rsidP="00BC37CC">
      <w:pPr>
        <w:pStyle w:val="Bullet"/>
        <w:numPr>
          <w:ilvl w:val="0"/>
          <w:numId w:val="16"/>
        </w:numPr>
        <w:shd w:val="clear" w:color="auto" w:fill="E8F0FC" w:themeFill="accent5" w:themeFillTint="33"/>
      </w:pPr>
      <w:r w:rsidRPr="00BC37CC">
        <w:t xml:space="preserve">Whether the investors compete directly or indirectly with the targets or operate upstream or downstream in any of the proposed targets' supply chain.  </w:t>
      </w:r>
    </w:p>
    <w:p w14:paraId="05128DE8" w14:textId="0DAD0574" w:rsidR="00BC37CC" w:rsidRPr="00BC37CC" w:rsidRDefault="00BC37CC" w:rsidP="00BC37CC">
      <w:pPr>
        <w:pStyle w:val="Bullet"/>
        <w:numPr>
          <w:ilvl w:val="0"/>
          <w:numId w:val="16"/>
        </w:numPr>
        <w:shd w:val="clear" w:color="auto" w:fill="E8F0FC" w:themeFill="accent5" w:themeFillTint="33"/>
      </w:pPr>
      <w:r w:rsidRPr="00BC37CC">
        <w:t>Outline the likely effect of the proposed actions on competition (such as market share), including any overlapping products or services and key competitors.</w:t>
      </w:r>
    </w:p>
    <w:p w14:paraId="0284CAE2" w14:textId="79446FFA" w:rsidR="00BC37CC" w:rsidRPr="00BC37CC" w:rsidRDefault="00BC37CC" w:rsidP="00BC37CC">
      <w:pPr>
        <w:pStyle w:val="Bullet"/>
        <w:numPr>
          <w:ilvl w:val="0"/>
          <w:numId w:val="16"/>
        </w:numPr>
        <w:shd w:val="clear" w:color="auto" w:fill="E8F0FC" w:themeFill="accent5" w:themeFillTint="33"/>
      </w:pPr>
      <w:r w:rsidRPr="00BC37CC">
        <w:lastRenderedPageBreak/>
        <w:t>The likely impacts of the proposed actions on government policies (including taxation), the environment and native title.</w:t>
      </w:r>
    </w:p>
    <w:p w14:paraId="03F0D82C" w14:textId="0DCD5DE5" w:rsidR="00DE74EC" w:rsidRPr="00045C24" w:rsidRDefault="00BC37CC" w:rsidP="00BC37CC">
      <w:pPr>
        <w:pStyle w:val="Bullet"/>
        <w:numPr>
          <w:ilvl w:val="0"/>
          <w:numId w:val="16"/>
        </w:numPr>
        <w:shd w:val="clear" w:color="auto" w:fill="E8F0FC" w:themeFill="accent5" w:themeFillTint="33"/>
      </w:pPr>
      <w:r w:rsidRPr="00BC37CC">
        <w:t>The likely impacts of the proposed actions on Australia's community and its economy.</w:t>
      </w:r>
    </w:p>
    <w:sectPr w:rsidR="00DE74EC" w:rsidRPr="00045C24" w:rsidSect="00060500">
      <w:headerReference w:type="default" r:id="rId9"/>
      <w:footerReference w:type="default" r:id="rId10"/>
      <w:headerReference w:type="first" r:id="rId11"/>
      <w:footerReference w:type="first" r:id="rId12"/>
      <w:pgSz w:w="11906" w:h="16838" w:code="9"/>
      <w:pgMar w:top="1701" w:right="1701" w:bottom="1021" w:left="1701" w:header="567" w:footer="249"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1557" w14:textId="77777777" w:rsidR="00D31EEA" w:rsidRDefault="00D31EEA" w:rsidP="00886BC4">
      <w:r>
        <w:separator/>
      </w:r>
    </w:p>
    <w:p w14:paraId="5D8065DF" w14:textId="77777777" w:rsidR="00D31EEA" w:rsidRDefault="00D31EEA"/>
  </w:endnote>
  <w:endnote w:type="continuationSeparator" w:id="0">
    <w:p w14:paraId="6C59F0FD" w14:textId="77777777" w:rsidR="00D31EEA" w:rsidRDefault="00D31EEA" w:rsidP="00886BC4">
      <w:r>
        <w:continuationSeparator/>
      </w:r>
    </w:p>
    <w:p w14:paraId="517F0F19" w14:textId="77777777" w:rsidR="00D31EEA" w:rsidRDefault="00D31EEA"/>
  </w:endnote>
  <w:endnote w:type="continuationNotice" w:id="1">
    <w:p w14:paraId="631BA8B7" w14:textId="77777777" w:rsidR="00D31EEA" w:rsidRDefault="00D31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0FB7" w14:textId="11E992D0" w:rsidR="00A15DB7" w:rsidRPr="00E81A92" w:rsidRDefault="00E81A92" w:rsidP="008E5548">
    <w:pPr>
      <w:pStyle w:val="Footer"/>
      <w:jc w:val="right"/>
    </w:pPr>
    <w:r w:rsidRPr="00AC3B66">
      <w:rPr>
        <w:noProof/>
        <w:position w:val="-10"/>
      </w:rPr>
      <w:drawing>
        <wp:inline distT="0" distB="0" distL="0" distR="0" wp14:anchorId="08D641B1" wp14:editId="1EA2E996">
          <wp:extent cx="1324800" cy="201600"/>
          <wp:effectExtent l="0" t="0" r="0" b="8255"/>
          <wp:docPr id="1120563711" name="Picture 1120563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8E5548">
      <w:t xml:space="preserve">                                                                              </w:t>
    </w:r>
    <w:r w:rsidRPr="00565A52">
      <w:t xml:space="preserve">Last updated: </w:t>
    </w:r>
    <w:r w:rsidR="00D57A6E">
      <w:t>12 May 2025</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A952" w14:textId="3DFE5FCF" w:rsidR="00300C95" w:rsidRPr="00E81A92" w:rsidRDefault="5D7F3C19" w:rsidP="00BA123B">
    <w:pPr>
      <w:pStyle w:val="Footer"/>
      <w:tabs>
        <w:tab w:val="clear" w:pos="4320"/>
        <w:tab w:val="clear" w:pos="8640"/>
        <w:tab w:val="center" w:pos="7938"/>
      </w:tabs>
      <w:jc w:val="right"/>
    </w:pPr>
    <w:r>
      <w:rPr>
        <w:noProof/>
      </w:rPr>
      <w:drawing>
        <wp:inline distT="0" distB="0" distL="0" distR="0" wp14:anchorId="3CFE8862" wp14:editId="1DEE6C24">
          <wp:extent cx="1324800" cy="201600"/>
          <wp:effectExtent l="0" t="0" r="0" b="8255"/>
          <wp:docPr id="88171183" name="Picture 8817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71183"/>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val="1"/>
                      </a:ext>
                    </a:extLst>
                  </a:blip>
                  <a:stretch>
                    <a:fillRect/>
                  </a:stretch>
                </pic:blipFill>
                <pic:spPr>
                  <a:xfrm>
                    <a:off x="0" y="0"/>
                    <a:ext cx="1324800" cy="201600"/>
                  </a:xfrm>
                  <a:prstGeom prst="rect">
                    <a:avLst/>
                  </a:prstGeom>
                </pic:spPr>
              </pic:pic>
            </a:graphicData>
          </a:graphic>
        </wp:inline>
      </w:drawing>
    </w:r>
    <w:r w:rsidR="00E81A92">
      <w:tab/>
    </w:r>
    <w:r>
      <w:t xml:space="preserve">Last updated: 12 May 2025|  </w:t>
    </w:r>
    <w:r w:rsidR="00E81A92">
      <w:fldChar w:fldCharType="begin"/>
    </w:r>
    <w:r w:rsidR="00E81A92">
      <w:instrText xml:space="preserve"> PAGE   \* MERGEFORMAT </w:instrText>
    </w:r>
    <w:r w:rsidR="00E81A92">
      <w:fldChar w:fldCharType="separate"/>
    </w:r>
    <w:r>
      <w:t>1</w:t>
    </w:r>
    <w:r w:rsidR="00E81A9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75F4" w14:textId="77777777" w:rsidR="00D31EEA" w:rsidRDefault="00D31EEA" w:rsidP="00886BC4">
      <w:r>
        <w:separator/>
      </w:r>
    </w:p>
    <w:p w14:paraId="3878DD05" w14:textId="77777777" w:rsidR="00D31EEA" w:rsidRDefault="00D31EEA"/>
  </w:footnote>
  <w:footnote w:type="continuationSeparator" w:id="0">
    <w:p w14:paraId="674E6A8C" w14:textId="77777777" w:rsidR="00D31EEA" w:rsidRDefault="00D31EEA" w:rsidP="00886BC4">
      <w:r>
        <w:continuationSeparator/>
      </w:r>
    </w:p>
    <w:p w14:paraId="465A75DE" w14:textId="77777777" w:rsidR="00D31EEA" w:rsidRDefault="00D31EEA"/>
  </w:footnote>
  <w:footnote w:type="continuationNotice" w:id="1">
    <w:p w14:paraId="25BDD8EF" w14:textId="77777777" w:rsidR="00D31EEA" w:rsidRDefault="00D31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DE6A" w14:textId="6EE94068" w:rsidR="006D3EE7" w:rsidRPr="00626C40" w:rsidRDefault="00FC2E34" w:rsidP="007F53C0">
    <w:pPr>
      <w:pStyle w:val="Header"/>
      <w:rPr>
        <w:sz w:val="16"/>
        <w:szCs w:val="14"/>
      </w:rPr>
    </w:pPr>
    <w:r w:rsidRPr="00626C40">
      <w:rPr>
        <w:noProof/>
        <w:sz w:val="16"/>
        <w:szCs w:val="14"/>
      </w:rPr>
      <w:drawing>
        <wp:anchor distT="0" distB="0" distL="114300" distR="114300" simplePos="0" relativeHeight="251662337" behindDoc="1" locked="0" layoutInCell="1" allowOverlap="1" wp14:anchorId="69808FD3" wp14:editId="041A87BE">
          <wp:simplePos x="0" y="0"/>
          <wp:positionH relativeFrom="margin">
            <wp:posOffset>-1100455</wp:posOffset>
          </wp:positionH>
          <wp:positionV relativeFrom="page">
            <wp:posOffset>9525</wp:posOffset>
          </wp:positionV>
          <wp:extent cx="7599600" cy="1047600"/>
          <wp:effectExtent l="0" t="0" r="1905" b="635"/>
          <wp:wrapNone/>
          <wp:docPr id="1054290173" name="Picture 1054290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r w:rsidR="008E04BD" w:rsidRPr="00626C40">
      <w:rPr>
        <w:sz w:val="16"/>
        <w:szCs w:val="14"/>
      </w:rPr>
      <w:fldChar w:fldCharType="begin"/>
    </w:r>
    <w:r w:rsidR="008E04BD" w:rsidRPr="00626C40">
      <w:rPr>
        <w:sz w:val="16"/>
        <w:szCs w:val="14"/>
      </w:rPr>
      <w:instrText xml:space="preserve"> STYLEREF  "Fact sheet title"  \* MERGEFORMAT </w:instrText>
    </w:r>
    <w:r w:rsidR="008E04BD" w:rsidRPr="00626C40">
      <w:rPr>
        <w:sz w:val="16"/>
        <w:szCs w:val="14"/>
      </w:rPr>
      <w:fldChar w:fldCharType="separate"/>
    </w:r>
    <w:r w:rsidR="00D57A6E">
      <w:rPr>
        <w:noProof/>
        <w:sz w:val="16"/>
        <w:szCs w:val="14"/>
      </w:rPr>
      <w:t>Foreign Investment Portal: pre-submission checklist</w:t>
    </w:r>
    <w:r w:rsidR="008E04BD" w:rsidRPr="00626C40">
      <w:rPr>
        <w:noProof/>
        <w:sz w:val="16"/>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79D8" w14:textId="77777777" w:rsidR="00300C95" w:rsidRDefault="00300C95">
    <w:pPr>
      <w:pStyle w:val="Header"/>
    </w:pPr>
    <w:r>
      <w:rPr>
        <w:noProof/>
      </w:rPr>
      <w:drawing>
        <wp:anchor distT="0" distB="0" distL="114300" distR="114300" simplePos="0" relativeHeight="251658240" behindDoc="1" locked="0" layoutInCell="1" allowOverlap="0" wp14:anchorId="6AE7E180" wp14:editId="5CC2ECAD">
          <wp:simplePos x="0" y="0"/>
          <wp:positionH relativeFrom="margin">
            <wp:align>center</wp:align>
          </wp:positionH>
          <wp:positionV relativeFrom="page">
            <wp:align>top</wp:align>
          </wp:positionV>
          <wp:extent cx="7599600" cy="1519200"/>
          <wp:effectExtent l="0" t="0" r="1905" b="5080"/>
          <wp:wrapNone/>
          <wp:docPr id="704781888" name="Picture 7047818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D133669"/>
    <w:multiLevelType w:val="multilevel"/>
    <w:tmpl w:val="6FF6C740"/>
    <w:lvl w:ilvl="0">
      <w:start w:val="1"/>
      <w:numFmt w:val="bullet"/>
      <w:lvlText w:val=""/>
      <w:lvlJc w:val="left"/>
      <w:pPr>
        <w:tabs>
          <w:tab w:val="num" w:pos="520"/>
        </w:tabs>
        <w:ind w:left="520" w:hanging="520"/>
      </w:pPr>
      <w:rPr>
        <w:rFonts w:ascii="Wingdings 2" w:hAnsi="Wingdings 2"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00B9E"/>
    <w:multiLevelType w:val="multilevel"/>
    <w:tmpl w:val="645ED2A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CF324A"/>
    <w:multiLevelType w:val="hybridMultilevel"/>
    <w:tmpl w:val="683C28FE"/>
    <w:lvl w:ilvl="0" w:tplc="ED14CED4">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D4642C"/>
    <w:multiLevelType w:val="hybridMultilevel"/>
    <w:tmpl w:val="E110A514"/>
    <w:lvl w:ilvl="0" w:tplc="D6D2CD42">
      <w:numFmt w:val="bullet"/>
      <w:lvlText w:val=""/>
      <w:lvlJc w:val="left"/>
      <w:pPr>
        <w:ind w:left="360" w:hanging="360"/>
      </w:pPr>
      <w:rPr>
        <w:rFonts w:ascii="Symbol" w:eastAsia="Times New Roman" w:hAnsi="Symbol"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800E2C"/>
    <w:multiLevelType w:val="multilevel"/>
    <w:tmpl w:val="D3F05A46"/>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293B5C"/>
    <w:multiLevelType w:val="multilevel"/>
    <w:tmpl w:val="B82E492C"/>
    <w:name w:val="StandardBulletedList"/>
    <w:lvl w:ilvl="0">
      <w:start w:val="1"/>
      <w:numFmt w:val="bullet"/>
      <w:pStyle w:val="Bullet"/>
      <w:lvlText w:val=""/>
      <w:lvlJc w:val="left"/>
      <w:pPr>
        <w:tabs>
          <w:tab w:val="num" w:pos="520"/>
        </w:tabs>
        <w:ind w:left="520" w:hanging="520"/>
      </w:pPr>
      <w:rPr>
        <w:rFonts w:ascii="Wingdings 2" w:hAnsi="Wingdings 2" w:hint="default"/>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E50D6E"/>
    <w:multiLevelType w:val="hybridMultilevel"/>
    <w:tmpl w:val="D674C650"/>
    <w:lvl w:ilvl="0" w:tplc="ED14CED4">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25C62A1"/>
    <w:multiLevelType w:val="multilevel"/>
    <w:tmpl w:val="E0BE5838"/>
    <w:lvl w:ilvl="0">
      <w:start w:val="1"/>
      <w:numFmt w:val="bullet"/>
      <w:lvlText w:val=""/>
      <w:lvlJc w:val="left"/>
      <w:pPr>
        <w:tabs>
          <w:tab w:val="num" w:pos="520"/>
        </w:tabs>
        <w:ind w:left="520" w:hanging="520"/>
      </w:pPr>
      <w:rPr>
        <w:rFonts w:ascii="Wingdings 2" w:hAnsi="Wingdings 2"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A635D9E"/>
    <w:multiLevelType w:val="hybridMultilevel"/>
    <w:tmpl w:val="62560DCA"/>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9672F3"/>
    <w:multiLevelType w:val="multilevel"/>
    <w:tmpl w:val="288032C2"/>
    <w:lvl w:ilvl="0">
      <w:start w:val="1"/>
      <w:numFmt w:val="bullet"/>
      <w:lvlText w:val=""/>
      <w:lvlJc w:val="left"/>
      <w:pPr>
        <w:tabs>
          <w:tab w:val="num" w:pos="520"/>
        </w:tabs>
        <w:ind w:left="520" w:hanging="520"/>
      </w:pPr>
      <w:rPr>
        <w:rFonts w:ascii="Wingdings 2" w:hAnsi="Wingdings 2"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B46AB1"/>
    <w:multiLevelType w:val="multilevel"/>
    <w:tmpl w:val="02245748"/>
    <w:lvl w:ilvl="0">
      <w:start w:val="1"/>
      <w:numFmt w:val="bullet"/>
      <w:lvlText w:val=""/>
      <w:lvlJc w:val="left"/>
      <w:pPr>
        <w:tabs>
          <w:tab w:val="num" w:pos="520"/>
        </w:tabs>
        <w:ind w:left="520" w:hanging="520"/>
      </w:pPr>
      <w:rPr>
        <w:rFonts w:ascii="Wingdings 2" w:hAnsi="Wingdings 2"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FC11E7"/>
    <w:multiLevelType w:val="multilevel"/>
    <w:tmpl w:val="BA422CE0"/>
    <w:lvl w:ilvl="0">
      <w:start w:val="1"/>
      <w:numFmt w:val="bullet"/>
      <w:lvlText w:val=""/>
      <w:lvlJc w:val="left"/>
      <w:pPr>
        <w:tabs>
          <w:tab w:val="num" w:pos="520"/>
        </w:tabs>
        <w:ind w:left="520" w:hanging="520"/>
      </w:pPr>
      <w:rPr>
        <w:rFonts w:ascii="Wingdings 2" w:hAnsi="Wingdings 2"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0D5469"/>
    <w:multiLevelType w:val="hybridMultilevel"/>
    <w:tmpl w:val="FA0890D4"/>
    <w:lvl w:ilvl="0" w:tplc="ED14CED4">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62938207">
    <w:abstractNumId w:val="2"/>
  </w:num>
  <w:num w:numId="2" w16cid:durableId="96337980">
    <w:abstractNumId w:val="14"/>
  </w:num>
  <w:num w:numId="3" w16cid:durableId="204610306">
    <w:abstractNumId w:val="0"/>
  </w:num>
  <w:num w:numId="4" w16cid:durableId="425928775">
    <w:abstractNumId w:val="5"/>
  </w:num>
  <w:num w:numId="5" w16cid:durableId="1300376167">
    <w:abstractNumId w:val="3"/>
  </w:num>
  <w:num w:numId="6" w16cid:durableId="2044598126">
    <w:abstractNumId w:val="4"/>
  </w:num>
  <w:num w:numId="7" w16cid:durableId="1412965872">
    <w:abstractNumId w:val="7"/>
  </w:num>
  <w:num w:numId="8" w16cid:durableId="2079210765">
    <w:abstractNumId w:val="10"/>
  </w:num>
  <w:num w:numId="9" w16cid:durableId="334260003">
    <w:abstractNumId w:val="9"/>
  </w:num>
  <w:num w:numId="10" w16cid:durableId="612400677">
    <w:abstractNumId w:val="1"/>
  </w:num>
  <w:num w:numId="11" w16cid:durableId="382291869">
    <w:abstractNumId w:val="15"/>
  </w:num>
  <w:num w:numId="12" w16cid:durableId="1165245787">
    <w:abstractNumId w:val="12"/>
  </w:num>
  <w:num w:numId="13" w16cid:durableId="1887910540">
    <w:abstractNumId w:val="13"/>
  </w:num>
  <w:num w:numId="14" w16cid:durableId="932979969">
    <w:abstractNumId w:val="8"/>
  </w:num>
  <w:num w:numId="15" w16cid:durableId="1434009489">
    <w:abstractNumId w:val="6"/>
  </w:num>
  <w:num w:numId="16" w16cid:durableId="518470493">
    <w:abstractNumId w:val="11"/>
  </w:num>
  <w:num w:numId="17" w16cid:durableId="399714323">
    <w:abstractNumId w:val="7"/>
  </w:num>
  <w:num w:numId="18" w16cid:durableId="2585605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626C40"/>
    <w:rsid w:val="000004E6"/>
    <w:rsid w:val="000035E1"/>
    <w:rsid w:val="0000387B"/>
    <w:rsid w:val="0001122D"/>
    <w:rsid w:val="00012D11"/>
    <w:rsid w:val="00014CA5"/>
    <w:rsid w:val="00016670"/>
    <w:rsid w:val="00016B6C"/>
    <w:rsid w:val="00017FD2"/>
    <w:rsid w:val="00020D05"/>
    <w:rsid w:val="0002151A"/>
    <w:rsid w:val="000219D5"/>
    <w:rsid w:val="0002252F"/>
    <w:rsid w:val="000325EC"/>
    <w:rsid w:val="00033942"/>
    <w:rsid w:val="00034F8D"/>
    <w:rsid w:val="0003703E"/>
    <w:rsid w:val="00037FFA"/>
    <w:rsid w:val="000421F9"/>
    <w:rsid w:val="000432F5"/>
    <w:rsid w:val="00045C24"/>
    <w:rsid w:val="00050E31"/>
    <w:rsid w:val="00057C3F"/>
    <w:rsid w:val="00060500"/>
    <w:rsid w:val="00060C76"/>
    <w:rsid w:val="0006175D"/>
    <w:rsid w:val="00064090"/>
    <w:rsid w:val="0006770F"/>
    <w:rsid w:val="00067E65"/>
    <w:rsid w:val="00070595"/>
    <w:rsid w:val="000730D6"/>
    <w:rsid w:val="000753CE"/>
    <w:rsid w:val="00077CBD"/>
    <w:rsid w:val="00083C12"/>
    <w:rsid w:val="00091FDE"/>
    <w:rsid w:val="000920DB"/>
    <w:rsid w:val="00097390"/>
    <w:rsid w:val="000A0CB5"/>
    <w:rsid w:val="000A1308"/>
    <w:rsid w:val="000A4D2D"/>
    <w:rsid w:val="000A50A3"/>
    <w:rsid w:val="000A5EAE"/>
    <w:rsid w:val="000A62C4"/>
    <w:rsid w:val="000A6D24"/>
    <w:rsid w:val="000B1EC3"/>
    <w:rsid w:val="000B2244"/>
    <w:rsid w:val="000B3C90"/>
    <w:rsid w:val="000C02C9"/>
    <w:rsid w:val="000C3C93"/>
    <w:rsid w:val="000C441C"/>
    <w:rsid w:val="000C4BA8"/>
    <w:rsid w:val="000C5371"/>
    <w:rsid w:val="000C6B64"/>
    <w:rsid w:val="000D00DC"/>
    <w:rsid w:val="000D2385"/>
    <w:rsid w:val="000D260A"/>
    <w:rsid w:val="000D27F4"/>
    <w:rsid w:val="000D33F2"/>
    <w:rsid w:val="000D4BD5"/>
    <w:rsid w:val="000D7D2F"/>
    <w:rsid w:val="000E14E4"/>
    <w:rsid w:val="000E2154"/>
    <w:rsid w:val="000E28AD"/>
    <w:rsid w:val="000E3095"/>
    <w:rsid w:val="000E324C"/>
    <w:rsid w:val="000E713D"/>
    <w:rsid w:val="000F0BB5"/>
    <w:rsid w:val="000F10AA"/>
    <w:rsid w:val="000F2493"/>
    <w:rsid w:val="000F2562"/>
    <w:rsid w:val="000F33C9"/>
    <w:rsid w:val="000F5DAE"/>
    <w:rsid w:val="000F6218"/>
    <w:rsid w:val="000F70FA"/>
    <w:rsid w:val="000F7494"/>
    <w:rsid w:val="000F7F44"/>
    <w:rsid w:val="00101407"/>
    <w:rsid w:val="00101A0D"/>
    <w:rsid w:val="00102238"/>
    <w:rsid w:val="001031D4"/>
    <w:rsid w:val="00103246"/>
    <w:rsid w:val="001048DC"/>
    <w:rsid w:val="00105EBE"/>
    <w:rsid w:val="0010777E"/>
    <w:rsid w:val="001127E5"/>
    <w:rsid w:val="00113322"/>
    <w:rsid w:val="00113791"/>
    <w:rsid w:val="001145FD"/>
    <w:rsid w:val="00115B2E"/>
    <w:rsid w:val="0011628E"/>
    <w:rsid w:val="00116B1D"/>
    <w:rsid w:val="001240B7"/>
    <w:rsid w:val="00124191"/>
    <w:rsid w:val="0012598D"/>
    <w:rsid w:val="00126927"/>
    <w:rsid w:val="001305FE"/>
    <w:rsid w:val="00131B7C"/>
    <w:rsid w:val="00133EFE"/>
    <w:rsid w:val="00134CA9"/>
    <w:rsid w:val="001355FB"/>
    <w:rsid w:val="001363E7"/>
    <w:rsid w:val="001376CC"/>
    <w:rsid w:val="00137763"/>
    <w:rsid w:val="00137E7E"/>
    <w:rsid w:val="00140697"/>
    <w:rsid w:val="001413DC"/>
    <w:rsid w:val="0014178A"/>
    <w:rsid w:val="00141EF4"/>
    <w:rsid w:val="0014226E"/>
    <w:rsid w:val="00142971"/>
    <w:rsid w:val="001429E4"/>
    <w:rsid w:val="00143A4E"/>
    <w:rsid w:val="00144B84"/>
    <w:rsid w:val="00150341"/>
    <w:rsid w:val="0015039A"/>
    <w:rsid w:val="001519FD"/>
    <w:rsid w:val="00151C44"/>
    <w:rsid w:val="0015381A"/>
    <w:rsid w:val="00160692"/>
    <w:rsid w:val="001643DA"/>
    <w:rsid w:val="001666CC"/>
    <w:rsid w:val="001666D7"/>
    <w:rsid w:val="00166A45"/>
    <w:rsid w:val="00166D94"/>
    <w:rsid w:val="001725FC"/>
    <w:rsid w:val="00172BA8"/>
    <w:rsid w:val="001731F0"/>
    <w:rsid w:val="00174954"/>
    <w:rsid w:val="00174DF6"/>
    <w:rsid w:val="001764C8"/>
    <w:rsid w:val="00180B3E"/>
    <w:rsid w:val="001829A1"/>
    <w:rsid w:val="00182E9E"/>
    <w:rsid w:val="0018355E"/>
    <w:rsid w:val="00183F40"/>
    <w:rsid w:val="00184771"/>
    <w:rsid w:val="00184C27"/>
    <w:rsid w:val="001864B2"/>
    <w:rsid w:val="00187A71"/>
    <w:rsid w:val="00190BB6"/>
    <w:rsid w:val="00190D7B"/>
    <w:rsid w:val="00192367"/>
    <w:rsid w:val="0019268E"/>
    <w:rsid w:val="001929D8"/>
    <w:rsid w:val="0019732D"/>
    <w:rsid w:val="00197414"/>
    <w:rsid w:val="001A0EBC"/>
    <w:rsid w:val="001A2564"/>
    <w:rsid w:val="001A37D0"/>
    <w:rsid w:val="001A5155"/>
    <w:rsid w:val="001A5DCC"/>
    <w:rsid w:val="001A60F0"/>
    <w:rsid w:val="001B0868"/>
    <w:rsid w:val="001B11DB"/>
    <w:rsid w:val="001B3A29"/>
    <w:rsid w:val="001B3DE8"/>
    <w:rsid w:val="001B540E"/>
    <w:rsid w:val="001C07B3"/>
    <w:rsid w:val="001C0F6C"/>
    <w:rsid w:val="001C5117"/>
    <w:rsid w:val="001C5557"/>
    <w:rsid w:val="001C6B03"/>
    <w:rsid w:val="001C6F72"/>
    <w:rsid w:val="001C78AE"/>
    <w:rsid w:val="001C7D75"/>
    <w:rsid w:val="001D1203"/>
    <w:rsid w:val="001D2078"/>
    <w:rsid w:val="001D45A4"/>
    <w:rsid w:val="001D4D36"/>
    <w:rsid w:val="001E287C"/>
    <w:rsid w:val="001E3E86"/>
    <w:rsid w:val="001E3EB8"/>
    <w:rsid w:val="001E5623"/>
    <w:rsid w:val="001E6375"/>
    <w:rsid w:val="001E6699"/>
    <w:rsid w:val="001E6DC2"/>
    <w:rsid w:val="001E6F77"/>
    <w:rsid w:val="001E7840"/>
    <w:rsid w:val="001E7CF5"/>
    <w:rsid w:val="001F031C"/>
    <w:rsid w:val="001F50DA"/>
    <w:rsid w:val="001F5FFC"/>
    <w:rsid w:val="002005F3"/>
    <w:rsid w:val="00201B49"/>
    <w:rsid w:val="00202498"/>
    <w:rsid w:val="00203245"/>
    <w:rsid w:val="00204AAB"/>
    <w:rsid w:val="00205F44"/>
    <w:rsid w:val="002105F8"/>
    <w:rsid w:val="00213746"/>
    <w:rsid w:val="00214208"/>
    <w:rsid w:val="00214660"/>
    <w:rsid w:val="00215EE7"/>
    <w:rsid w:val="00216763"/>
    <w:rsid w:val="002201F3"/>
    <w:rsid w:val="00221FC9"/>
    <w:rsid w:val="00223D87"/>
    <w:rsid w:val="002268AB"/>
    <w:rsid w:val="00226F00"/>
    <w:rsid w:val="0022749C"/>
    <w:rsid w:val="00227C77"/>
    <w:rsid w:val="00232941"/>
    <w:rsid w:val="002330F3"/>
    <w:rsid w:val="00233887"/>
    <w:rsid w:val="002339B5"/>
    <w:rsid w:val="00233A4C"/>
    <w:rsid w:val="00233A88"/>
    <w:rsid w:val="00233E25"/>
    <w:rsid w:val="00241B9A"/>
    <w:rsid w:val="0024226F"/>
    <w:rsid w:val="0024387B"/>
    <w:rsid w:val="002449B9"/>
    <w:rsid w:val="002450B1"/>
    <w:rsid w:val="00245342"/>
    <w:rsid w:val="002462BD"/>
    <w:rsid w:val="002465E1"/>
    <w:rsid w:val="0025532B"/>
    <w:rsid w:val="002557AC"/>
    <w:rsid w:val="00256B7E"/>
    <w:rsid w:val="00260712"/>
    <w:rsid w:val="00260F73"/>
    <w:rsid w:val="002616A7"/>
    <w:rsid w:val="00261A59"/>
    <w:rsid w:val="00262CF3"/>
    <w:rsid w:val="00263339"/>
    <w:rsid w:val="002636B6"/>
    <w:rsid w:val="00265375"/>
    <w:rsid w:val="002701E8"/>
    <w:rsid w:val="00270C4F"/>
    <w:rsid w:val="0027175A"/>
    <w:rsid w:val="00272656"/>
    <w:rsid w:val="00273654"/>
    <w:rsid w:val="00274537"/>
    <w:rsid w:val="00276D42"/>
    <w:rsid w:val="002809F6"/>
    <w:rsid w:val="00282189"/>
    <w:rsid w:val="00283303"/>
    <w:rsid w:val="0028426F"/>
    <w:rsid w:val="002849F4"/>
    <w:rsid w:val="002879B3"/>
    <w:rsid w:val="00287F32"/>
    <w:rsid w:val="0029134D"/>
    <w:rsid w:val="00292CA9"/>
    <w:rsid w:val="00293C0F"/>
    <w:rsid w:val="0029406D"/>
    <w:rsid w:val="0029411D"/>
    <w:rsid w:val="002961A5"/>
    <w:rsid w:val="00296392"/>
    <w:rsid w:val="00297065"/>
    <w:rsid w:val="002978C8"/>
    <w:rsid w:val="002978F1"/>
    <w:rsid w:val="002A08A6"/>
    <w:rsid w:val="002A0B32"/>
    <w:rsid w:val="002A2207"/>
    <w:rsid w:val="002A28F9"/>
    <w:rsid w:val="002A2F5A"/>
    <w:rsid w:val="002A4B83"/>
    <w:rsid w:val="002A6430"/>
    <w:rsid w:val="002A79C5"/>
    <w:rsid w:val="002B2297"/>
    <w:rsid w:val="002B3BA7"/>
    <w:rsid w:val="002B6DF5"/>
    <w:rsid w:val="002B7CE5"/>
    <w:rsid w:val="002C13E1"/>
    <w:rsid w:val="002C26D9"/>
    <w:rsid w:val="002C2910"/>
    <w:rsid w:val="002C2D18"/>
    <w:rsid w:val="002C669B"/>
    <w:rsid w:val="002C6A8E"/>
    <w:rsid w:val="002D009F"/>
    <w:rsid w:val="002D0B62"/>
    <w:rsid w:val="002D28E9"/>
    <w:rsid w:val="002D2D3F"/>
    <w:rsid w:val="002D3A2D"/>
    <w:rsid w:val="002D49D1"/>
    <w:rsid w:val="002D5B37"/>
    <w:rsid w:val="002E02A4"/>
    <w:rsid w:val="002E03EF"/>
    <w:rsid w:val="002E07D0"/>
    <w:rsid w:val="002E0E81"/>
    <w:rsid w:val="002E1672"/>
    <w:rsid w:val="002E37EA"/>
    <w:rsid w:val="002E6304"/>
    <w:rsid w:val="002E772F"/>
    <w:rsid w:val="002F0911"/>
    <w:rsid w:val="002F417B"/>
    <w:rsid w:val="002F61A5"/>
    <w:rsid w:val="002F6ADC"/>
    <w:rsid w:val="00300C95"/>
    <w:rsid w:val="00301455"/>
    <w:rsid w:val="003018EF"/>
    <w:rsid w:val="003054A8"/>
    <w:rsid w:val="00306770"/>
    <w:rsid w:val="0030720E"/>
    <w:rsid w:val="00307DA3"/>
    <w:rsid w:val="00310799"/>
    <w:rsid w:val="00311FF1"/>
    <w:rsid w:val="003126F7"/>
    <w:rsid w:val="00314292"/>
    <w:rsid w:val="003159FF"/>
    <w:rsid w:val="00320D32"/>
    <w:rsid w:val="00321367"/>
    <w:rsid w:val="00324378"/>
    <w:rsid w:val="00324FEF"/>
    <w:rsid w:val="00327D31"/>
    <w:rsid w:val="003305CA"/>
    <w:rsid w:val="00330FFF"/>
    <w:rsid w:val="00331B09"/>
    <w:rsid w:val="0033337D"/>
    <w:rsid w:val="00333B1F"/>
    <w:rsid w:val="00333E22"/>
    <w:rsid w:val="0033559E"/>
    <w:rsid w:val="00337649"/>
    <w:rsid w:val="003379BD"/>
    <w:rsid w:val="0034064A"/>
    <w:rsid w:val="00344C46"/>
    <w:rsid w:val="0034564D"/>
    <w:rsid w:val="00350E02"/>
    <w:rsid w:val="00353390"/>
    <w:rsid w:val="003534DE"/>
    <w:rsid w:val="00353A15"/>
    <w:rsid w:val="00357828"/>
    <w:rsid w:val="00357842"/>
    <w:rsid w:val="00360F0F"/>
    <w:rsid w:val="003619EB"/>
    <w:rsid w:val="0036666E"/>
    <w:rsid w:val="00367870"/>
    <w:rsid w:val="00371F9E"/>
    <w:rsid w:val="00372AC1"/>
    <w:rsid w:val="00372D8E"/>
    <w:rsid w:val="00373AD0"/>
    <w:rsid w:val="00374B79"/>
    <w:rsid w:val="0037630E"/>
    <w:rsid w:val="003802F4"/>
    <w:rsid w:val="00380F58"/>
    <w:rsid w:val="003823CA"/>
    <w:rsid w:val="003831AB"/>
    <w:rsid w:val="00387701"/>
    <w:rsid w:val="00390C06"/>
    <w:rsid w:val="00390D22"/>
    <w:rsid w:val="00394117"/>
    <w:rsid w:val="00395758"/>
    <w:rsid w:val="003A006E"/>
    <w:rsid w:val="003A3C87"/>
    <w:rsid w:val="003A63D1"/>
    <w:rsid w:val="003A7467"/>
    <w:rsid w:val="003B130C"/>
    <w:rsid w:val="003B1315"/>
    <w:rsid w:val="003B785C"/>
    <w:rsid w:val="003C047D"/>
    <w:rsid w:val="003C17AD"/>
    <w:rsid w:val="003C4F86"/>
    <w:rsid w:val="003C6462"/>
    <w:rsid w:val="003C7575"/>
    <w:rsid w:val="003C789B"/>
    <w:rsid w:val="003D1103"/>
    <w:rsid w:val="003D26EB"/>
    <w:rsid w:val="003D644D"/>
    <w:rsid w:val="003D6C2D"/>
    <w:rsid w:val="003E02FB"/>
    <w:rsid w:val="003E26C5"/>
    <w:rsid w:val="003E362B"/>
    <w:rsid w:val="003E495C"/>
    <w:rsid w:val="003F2E2F"/>
    <w:rsid w:val="003F32CA"/>
    <w:rsid w:val="003F424B"/>
    <w:rsid w:val="003F6C47"/>
    <w:rsid w:val="00400560"/>
    <w:rsid w:val="004065A5"/>
    <w:rsid w:val="00411D10"/>
    <w:rsid w:val="00414B79"/>
    <w:rsid w:val="00416AC5"/>
    <w:rsid w:val="00417985"/>
    <w:rsid w:val="00421F8E"/>
    <w:rsid w:val="0042461F"/>
    <w:rsid w:val="00425E05"/>
    <w:rsid w:val="00430B6D"/>
    <w:rsid w:val="004318AC"/>
    <w:rsid w:val="004319EA"/>
    <w:rsid w:val="00432EC9"/>
    <w:rsid w:val="00442C7E"/>
    <w:rsid w:val="00450CCE"/>
    <w:rsid w:val="00451097"/>
    <w:rsid w:val="004511E1"/>
    <w:rsid w:val="00451D64"/>
    <w:rsid w:val="004542B7"/>
    <w:rsid w:val="004546DC"/>
    <w:rsid w:val="00454B11"/>
    <w:rsid w:val="00456479"/>
    <w:rsid w:val="004614F0"/>
    <w:rsid w:val="00463508"/>
    <w:rsid w:val="00463D4E"/>
    <w:rsid w:val="00464385"/>
    <w:rsid w:val="00465B93"/>
    <w:rsid w:val="00465BDD"/>
    <w:rsid w:val="00465F19"/>
    <w:rsid w:val="004673B0"/>
    <w:rsid w:val="00470A34"/>
    <w:rsid w:val="00470BA0"/>
    <w:rsid w:val="00471689"/>
    <w:rsid w:val="0047193B"/>
    <w:rsid w:val="0047507F"/>
    <w:rsid w:val="004758A8"/>
    <w:rsid w:val="0047653C"/>
    <w:rsid w:val="00476579"/>
    <w:rsid w:val="004770AB"/>
    <w:rsid w:val="00477439"/>
    <w:rsid w:val="00480600"/>
    <w:rsid w:val="004809C0"/>
    <w:rsid w:val="00485A3D"/>
    <w:rsid w:val="00486B7C"/>
    <w:rsid w:val="004870C2"/>
    <w:rsid w:val="00490584"/>
    <w:rsid w:val="004908CC"/>
    <w:rsid w:val="00490C62"/>
    <w:rsid w:val="0049197C"/>
    <w:rsid w:val="00493BA9"/>
    <w:rsid w:val="00495C48"/>
    <w:rsid w:val="00496135"/>
    <w:rsid w:val="0049653C"/>
    <w:rsid w:val="0049673E"/>
    <w:rsid w:val="00496C34"/>
    <w:rsid w:val="00496E6D"/>
    <w:rsid w:val="004A2AFD"/>
    <w:rsid w:val="004A37EA"/>
    <w:rsid w:val="004A3E2A"/>
    <w:rsid w:val="004A4424"/>
    <w:rsid w:val="004A56A7"/>
    <w:rsid w:val="004A7BAE"/>
    <w:rsid w:val="004B08DC"/>
    <w:rsid w:val="004B1299"/>
    <w:rsid w:val="004B1520"/>
    <w:rsid w:val="004B1F82"/>
    <w:rsid w:val="004B302D"/>
    <w:rsid w:val="004B3219"/>
    <w:rsid w:val="004B4A6B"/>
    <w:rsid w:val="004B56B0"/>
    <w:rsid w:val="004B5A4E"/>
    <w:rsid w:val="004C2032"/>
    <w:rsid w:val="004C42D0"/>
    <w:rsid w:val="004C5917"/>
    <w:rsid w:val="004C5E48"/>
    <w:rsid w:val="004C7099"/>
    <w:rsid w:val="004D0778"/>
    <w:rsid w:val="004D1359"/>
    <w:rsid w:val="004D4AF4"/>
    <w:rsid w:val="004D4DF1"/>
    <w:rsid w:val="004D75F6"/>
    <w:rsid w:val="004E0C6E"/>
    <w:rsid w:val="004E3208"/>
    <w:rsid w:val="004E3BFF"/>
    <w:rsid w:val="004E424B"/>
    <w:rsid w:val="004E4413"/>
    <w:rsid w:val="004E71FE"/>
    <w:rsid w:val="004F24D0"/>
    <w:rsid w:val="004F2616"/>
    <w:rsid w:val="004F3AD6"/>
    <w:rsid w:val="004F3DD1"/>
    <w:rsid w:val="004F54ED"/>
    <w:rsid w:val="004F5ACA"/>
    <w:rsid w:val="004F78F9"/>
    <w:rsid w:val="00501271"/>
    <w:rsid w:val="00502E10"/>
    <w:rsid w:val="00505009"/>
    <w:rsid w:val="00505A8A"/>
    <w:rsid w:val="005066C3"/>
    <w:rsid w:val="00506BF4"/>
    <w:rsid w:val="00507097"/>
    <w:rsid w:val="005079D8"/>
    <w:rsid w:val="005101BF"/>
    <w:rsid w:val="00510B8A"/>
    <w:rsid w:val="00512873"/>
    <w:rsid w:val="0051600D"/>
    <w:rsid w:val="00516FB2"/>
    <w:rsid w:val="00524DCE"/>
    <w:rsid w:val="00525050"/>
    <w:rsid w:val="0053110F"/>
    <w:rsid w:val="00533FEF"/>
    <w:rsid w:val="00534E71"/>
    <w:rsid w:val="005355FF"/>
    <w:rsid w:val="00535C81"/>
    <w:rsid w:val="005364F8"/>
    <w:rsid w:val="00536E61"/>
    <w:rsid w:val="005400BA"/>
    <w:rsid w:val="005400D6"/>
    <w:rsid w:val="0054368B"/>
    <w:rsid w:val="0054520B"/>
    <w:rsid w:val="005457C1"/>
    <w:rsid w:val="00546D6A"/>
    <w:rsid w:val="00546D8E"/>
    <w:rsid w:val="00546FDD"/>
    <w:rsid w:val="00547A44"/>
    <w:rsid w:val="00551340"/>
    <w:rsid w:val="00551A71"/>
    <w:rsid w:val="005549CF"/>
    <w:rsid w:val="0055558B"/>
    <w:rsid w:val="005556BD"/>
    <w:rsid w:val="00555D77"/>
    <w:rsid w:val="00557CC8"/>
    <w:rsid w:val="005606FD"/>
    <w:rsid w:val="00560FB9"/>
    <w:rsid w:val="005624E8"/>
    <w:rsid w:val="00565A52"/>
    <w:rsid w:val="005669BD"/>
    <w:rsid w:val="00566AD8"/>
    <w:rsid w:val="00570B86"/>
    <w:rsid w:val="0057208A"/>
    <w:rsid w:val="005732EB"/>
    <w:rsid w:val="00577AB4"/>
    <w:rsid w:val="0058036C"/>
    <w:rsid w:val="005803BF"/>
    <w:rsid w:val="00582FAD"/>
    <w:rsid w:val="00584468"/>
    <w:rsid w:val="0058492B"/>
    <w:rsid w:val="00585F7E"/>
    <w:rsid w:val="00591237"/>
    <w:rsid w:val="00591367"/>
    <w:rsid w:val="005924DA"/>
    <w:rsid w:val="00594ABF"/>
    <w:rsid w:val="00594C38"/>
    <w:rsid w:val="005954A6"/>
    <w:rsid w:val="00595705"/>
    <w:rsid w:val="005A11E6"/>
    <w:rsid w:val="005A1772"/>
    <w:rsid w:val="005A2484"/>
    <w:rsid w:val="005A34F2"/>
    <w:rsid w:val="005A6678"/>
    <w:rsid w:val="005A6A61"/>
    <w:rsid w:val="005B0968"/>
    <w:rsid w:val="005B207E"/>
    <w:rsid w:val="005B2484"/>
    <w:rsid w:val="005B3871"/>
    <w:rsid w:val="005B659D"/>
    <w:rsid w:val="005B6B98"/>
    <w:rsid w:val="005C0611"/>
    <w:rsid w:val="005C1326"/>
    <w:rsid w:val="005C1606"/>
    <w:rsid w:val="005C3527"/>
    <w:rsid w:val="005C4B02"/>
    <w:rsid w:val="005C671C"/>
    <w:rsid w:val="005D054E"/>
    <w:rsid w:val="005D1FD6"/>
    <w:rsid w:val="005D1FFB"/>
    <w:rsid w:val="005D2181"/>
    <w:rsid w:val="005D445A"/>
    <w:rsid w:val="005D59C8"/>
    <w:rsid w:val="005D5E4A"/>
    <w:rsid w:val="005D76FB"/>
    <w:rsid w:val="005E080A"/>
    <w:rsid w:val="005E4547"/>
    <w:rsid w:val="005E62D6"/>
    <w:rsid w:val="005E7CF0"/>
    <w:rsid w:val="005F0FBF"/>
    <w:rsid w:val="005F3CAF"/>
    <w:rsid w:val="005F56A0"/>
    <w:rsid w:val="005F76B8"/>
    <w:rsid w:val="005F7890"/>
    <w:rsid w:val="006014A0"/>
    <w:rsid w:val="006027E8"/>
    <w:rsid w:val="00611614"/>
    <w:rsid w:val="00613380"/>
    <w:rsid w:val="0061409A"/>
    <w:rsid w:val="00614971"/>
    <w:rsid w:val="00615CDD"/>
    <w:rsid w:val="00622B8F"/>
    <w:rsid w:val="006247AA"/>
    <w:rsid w:val="00626C40"/>
    <w:rsid w:val="00627218"/>
    <w:rsid w:val="00627E0B"/>
    <w:rsid w:val="00631579"/>
    <w:rsid w:val="006322DE"/>
    <w:rsid w:val="006355D1"/>
    <w:rsid w:val="00635DD4"/>
    <w:rsid w:val="00636691"/>
    <w:rsid w:val="00636B82"/>
    <w:rsid w:val="00637692"/>
    <w:rsid w:val="00641348"/>
    <w:rsid w:val="00641F38"/>
    <w:rsid w:val="00642C0B"/>
    <w:rsid w:val="00644935"/>
    <w:rsid w:val="00646C57"/>
    <w:rsid w:val="0064704A"/>
    <w:rsid w:val="006473CC"/>
    <w:rsid w:val="00647A86"/>
    <w:rsid w:val="006546EF"/>
    <w:rsid w:val="00656C9D"/>
    <w:rsid w:val="00657323"/>
    <w:rsid w:val="006641F8"/>
    <w:rsid w:val="00664898"/>
    <w:rsid w:val="0067663B"/>
    <w:rsid w:val="006801CB"/>
    <w:rsid w:val="00681012"/>
    <w:rsid w:val="006824BA"/>
    <w:rsid w:val="0068649D"/>
    <w:rsid w:val="006916AD"/>
    <w:rsid w:val="0069289C"/>
    <w:rsid w:val="006935ED"/>
    <w:rsid w:val="006939E4"/>
    <w:rsid w:val="00694B4F"/>
    <w:rsid w:val="00695748"/>
    <w:rsid w:val="0069769E"/>
    <w:rsid w:val="006A118D"/>
    <w:rsid w:val="006A18F3"/>
    <w:rsid w:val="006A3972"/>
    <w:rsid w:val="006A5048"/>
    <w:rsid w:val="006A712D"/>
    <w:rsid w:val="006B1838"/>
    <w:rsid w:val="006B24AE"/>
    <w:rsid w:val="006B3E72"/>
    <w:rsid w:val="006B4222"/>
    <w:rsid w:val="006B4E3F"/>
    <w:rsid w:val="006B70EA"/>
    <w:rsid w:val="006C0F52"/>
    <w:rsid w:val="006C3666"/>
    <w:rsid w:val="006C5975"/>
    <w:rsid w:val="006C7503"/>
    <w:rsid w:val="006C7D5D"/>
    <w:rsid w:val="006D27A6"/>
    <w:rsid w:val="006D3EE7"/>
    <w:rsid w:val="006D6960"/>
    <w:rsid w:val="006D6E38"/>
    <w:rsid w:val="006D7793"/>
    <w:rsid w:val="006E101D"/>
    <w:rsid w:val="006E459E"/>
    <w:rsid w:val="006E49A4"/>
    <w:rsid w:val="006E6F8C"/>
    <w:rsid w:val="006E76BE"/>
    <w:rsid w:val="006F0012"/>
    <w:rsid w:val="006F0918"/>
    <w:rsid w:val="006F56A2"/>
    <w:rsid w:val="006F6E04"/>
    <w:rsid w:val="006F71F1"/>
    <w:rsid w:val="00702566"/>
    <w:rsid w:val="00705AD6"/>
    <w:rsid w:val="00707218"/>
    <w:rsid w:val="007075CB"/>
    <w:rsid w:val="007079E8"/>
    <w:rsid w:val="00707AEB"/>
    <w:rsid w:val="007129A2"/>
    <w:rsid w:val="00717216"/>
    <w:rsid w:val="00720800"/>
    <w:rsid w:val="007224C3"/>
    <w:rsid w:val="00722F56"/>
    <w:rsid w:val="00723BF0"/>
    <w:rsid w:val="00725673"/>
    <w:rsid w:val="00726529"/>
    <w:rsid w:val="00726D77"/>
    <w:rsid w:val="007316F3"/>
    <w:rsid w:val="007325A9"/>
    <w:rsid w:val="007343B8"/>
    <w:rsid w:val="00735B02"/>
    <w:rsid w:val="00736715"/>
    <w:rsid w:val="00742432"/>
    <w:rsid w:val="007432AA"/>
    <w:rsid w:val="00743B82"/>
    <w:rsid w:val="00746975"/>
    <w:rsid w:val="00750813"/>
    <w:rsid w:val="00752139"/>
    <w:rsid w:val="007542B6"/>
    <w:rsid w:val="00754475"/>
    <w:rsid w:val="007600FA"/>
    <w:rsid w:val="007608DE"/>
    <w:rsid w:val="0076093D"/>
    <w:rsid w:val="00761DA0"/>
    <w:rsid w:val="007622D7"/>
    <w:rsid w:val="00763DF9"/>
    <w:rsid w:val="00766797"/>
    <w:rsid w:val="007716C4"/>
    <w:rsid w:val="0077280B"/>
    <w:rsid w:val="007768B6"/>
    <w:rsid w:val="00780F0F"/>
    <w:rsid w:val="00781371"/>
    <w:rsid w:val="00781FB6"/>
    <w:rsid w:val="007825F2"/>
    <w:rsid w:val="00784A3C"/>
    <w:rsid w:val="00786592"/>
    <w:rsid w:val="00790A77"/>
    <w:rsid w:val="007923D9"/>
    <w:rsid w:val="007939DE"/>
    <w:rsid w:val="00793BD7"/>
    <w:rsid w:val="0079466D"/>
    <w:rsid w:val="00794711"/>
    <w:rsid w:val="00795F51"/>
    <w:rsid w:val="00796381"/>
    <w:rsid w:val="007A279E"/>
    <w:rsid w:val="007A3F1E"/>
    <w:rsid w:val="007A4195"/>
    <w:rsid w:val="007A6E4D"/>
    <w:rsid w:val="007B2C72"/>
    <w:rsid w:val="007B37A7"/>
    <w:rsid w:val="007B4369"/>
    <w:rsid w:val="007B52D6"/>
    <w:rsid w:val="007B5A47"/>
    <w:rsid w:val="007B6953"/>
    <w:rsid w:val="007B7784"/>
    <w:rsid w:val="007C1094"/>
    <w:rsid w:val="007C215A"/>
    <w:rsid w:val="007C32B0"/>
    <w:rsid w:val="007C3A5F"/>
    <w:rsid w:val="007C3CD0"/>
    <w:rsid w:val="007D353C"/>
    <w:rsid w:val="007D4EB7"/>
    <w:rsid w:val="007D539C"/>
    <w:rsid w:val="007D6DD0"/>
    <w:rsid w:val="007D6F47"/>
    <w:rsid w:val="007D772F"/>
    <w:rsid w:val="007D7D99"/>
    <w:rsid w:val="007E013D"/>
    <w:rsid w:val="007E0975"/>
    <w:rsid w:val="007E2024"/>
    <w:rsid w:val="007E347A"/>
    <w:rsid w:val="007E36E4"/>
    <w:rsid w:val="007E5B91"/>
    <w:rsid w:val="007E5C81"/>
    <w:rsid w:val="007E5E07"/>
    <w:rsid w:val="007E693C"/>
    <w:rsid w:val="007E7046"/>
    <w:rsid w:val="007E7BD4"/>
    <w:rsid w:val="007F11A8"/>
    <w:rsid w:val="007F14A0"/>
    <w:rsid w:val="007F18F5"/>
    <w:rsid w:val="007F50D2"/>
    <w:rsid w:val="007F53C0"/>
    <w:rsid w:val="007F5F2F"/>
    <w:rsid w:val="007F61E3"/>
    <w:rsid w:val="007F7363"/>
    <w:rsid w:val="007F7619"/>
    <w:rsid w:val="007F7CB6"/>
    <w:rsid w:val="00804A23"/>
    <w:rsid w:val="00805150"/>
    <w:rsid w:val="00810395"/>
    <w:rsid w:val="0081177C"/>
    <w:rsid w:val="00811C9D"/>
    <w:rsid w:val="008139FB"/>
    <w:rsid w:val="00816F40"/>
    <w:rsid w:val="00821972"/>
    <w:rsid w:val="00824B5D"/>
    <w:rsid w:val="008301FC"/>
    <w:rsid w:val="00831D8A"/>
    <w:rsid w:val="008351FD"/>
    <w:rsid w:val="008422AE"/>
    <w:rsid w:val="00842C44"/>
    <w:rsid w:val="00846CCC"/>
    <w:rsid w:val="00846FFE"/>
    <w:rsid w:val="0084766C"/>
    <w:rsid w:val="00847719"/>
    <w:rsid w:val="00857210"/>
    <w:rsid w:val="0085725E"/>
    <w:rsid w:val="008616B9"/>
    <w:rsid w:val="00861E36"/>
    <w:rsid w:val="00864C74"/>
    <w:rsid w:val="00866B73"/>
    <w:rsid w:val="00867DCA"/>
    <w:rsid w:val="0087154B"/>
    <w:rsid w:val="00871B66"/>
    <w:rsid w:val="00873C19"/>
    <w:rsid w:val="00876878"/>
    <w:rsid w:val="00876BB9"/>
    <w:rsid w:val="0088159C"/>
    <w:rsid w:val="0088211A"/>
    <w:rsid w:val="008821C9"/>
    <w:rsid w:val="0088238C"/>
    <w:rsid w:val="00884687"/>
    <w:rsid w:val="00884F56"/>
    <w:rsid w:val="00885056"/>
    <w:rsid w:val="008854F6"/>
    <w:rsid w:val="00886667"/>
    <w:rsid w:val="00886BC4"/>
    <w:rsid w:val="00892227"/>
    <w:rsid w:val="00892C9E"/>
    <w:rsid w:val="00892F73"/>
    <w:rsid w:val="008931BC"/>
    <w:rsid w:val="008951E4"/>
    <w:rsid w:val="00896E85"/>
    <w:rsid w:val="00896FBC"/>
    <w:rsid w:val="008972E4"/>
    <w:rsid w:val="008A02F3"/>
    <w:rsid w:val="008A1C1D"/>
    <w:rsid w:val="008A2118"/>
    <w:rsid w:val="008A48CA"/>
    <w:rsid w:val="008A7E0F"/>
    <w:rsid w:val="008B2938"/>
    <w:rsid w:val="008B395C"/>
    <w:rsid w:val="008B4A43"/>
    <w:rsid w:val="008B7E3E"/>
    <w:rsid w:val="008C1ACD"/>
    <w:rsid w:val="008C2834"/>
    <w:rsid w:val="008C464C"/>
    <w:rsid w:val="008C48A0"/>
    <w:rsid w:val="008C5773"/>
    <w:rsid w:val="008C715C"/>
    <w:rsid w:val="008C7FF0"/>
    <w:rsid w:val="008D0CA6"/>
    <w:rsid w:val="008D3BA3"/>
    <w:rsid w:val="008D4CD0"/>
    <w:rsid w:val="008D5358"/>
    <w:rsid w:val="008E0180"/>
    <w:rsid w:val="008E02EC"/>
    <w:rsid w:val="008E04BD"/>
    <w:rsid w:val="008E21E4"/>
    <w:rsid w:val="008E2E4C"/>
    <w:rsid w:val="008E35A5"/>
    <w:rsid w:val="008E4D6B"/>
    <w:rsid w:val="008E5548"/>
    <w:rsid w:val="008F0B15"/>
    <w:rsid w:val="008F1AA6"/>
    <w:rsid w:val="008F2212"/>
    <w:rsid w:val="008F2724"/>
    <w:rsid w:val="008F2D56"/>
    <w:rsid w:val="008F558E"/>
    <w:rsid w:val="008F63AB"/>
    <w:rsid w:val="008F73C8"/>
    <w:rsid w:val="008F7E69"/>
    <w:rsid w:val="00901B04"/>
    <w:rsid w:val="009035EC"/>
    <w:rsid w:val="00903786"/>
    <w:rsid w:val="00903AB2"/>
    <w:rsid w:val="009051EC"/>
    <w:rsid w:val="00905F29"/>
    <w:rsid w:val="009066BF"/>
    <w:rsid w:val="00906B63"/>
    <w:rsid w:val="0090719E"/>
    <w:rsid w:val="00907EAE"/>
    <w:rsid w:val="009108A2"/>
    <w:rsid w:val="009109AA"/>
    <w:rsid w:val="00910B6B"/>
    <w:rsid w:val="009145EC"/>
    <w:rsid w:val="00914896"/>
    <w:rsid w:val="00920F52"/>
    <w:rsid w:val="0092170D"/>
    <w:rsid w:val="00925A00"/>
    <w:rsid w:val="00926879"/>
    <w:rsid w:val="00931E8D"/>
    <w:rsid w:val="00933C8C"/>
    <w:rsid w:val="00934C2A"/>
    <w:rsid w:val="009367F6"/>
    <w:rsid w:val="0093741D"/>
    <w:rsid w:val="00942868"/>
    <w:rsid w:val="00942CB3"/>
    <w:rsid w:val="009431EE"/>
    <w:rsid w:val="00944174"/>
    <w:rsid w:val="009450EA"/>
    <w:rsid w:val="009450F8"/>
    <w:rsid w:val="00946C07"/>
    <w:rsid w:val="00950356"/>
    <w:rsid w:val="00951652"/>
    <w:rsid w:val="00952F2F"/>
    <w:rsid w:val="009544D0"/>
    <w:rsid w:val="00955332"/>
    <w:rsid w:val="009569A3"/>
    <w:rsid w:val="00957E60"/>
    <w:rsid w:val="009628F6"/>
    <w:rsid w:val="00965C4B"/>
    <w:rsid w:val="00967E49"/>
    <w:rsid w:val="009706B3"/>
    <w:rsid w:val="00974F3E"/>
    <w:rsid w:val="009757BB"/>
    <w:rsid w:val="00976547"/>
    <w:rsid w:val="0098151F"/>
    <w:rsid w:val="00982826"/>
    <w:rsid w:val="00982EB2"/>
    <w:rsid w:val="00983689"/>
    <w:rsid w:val="00984048"/>
    <w:rsid w:val="00985018"/>
    <w:rsid w:val="00986A46"/>
    <w:rsid w:val="00986F90"/>
    <w:rsid w:val="00987641"/>
    <w:rsid w:val="009902EF"/>
    <w:rsid w:val="009906A6"/>
    <w:rsid w:val="009909D6"/>
    <w:rsid w:val="00992197"/>
    <w:rsid w:val="00992ADC"/>
    <w:rsid w:val="00995101"/>
    <w:rsid w:val="00996AC5"/>
    <w:rsid w:val="00997021"/>
    <w:rsid w:val="0099794D"/>
    <w:rsid w:val="009A6D32"/>
    <w:rsid w:val="009A71C4"/>
    <w:rsid w:val="009B0C6F"/>
    <w:rsid w:val="009B0CF5"/>
    <w:rsid w:val="009B0D9B"/>
    <w:rsid w:val="009B1184"/>
    <w:rsid w:val="009B15EC"/>
    <w:rsid w:val="009B1781"/>
    <w:rsid w:val="009B2546"/>
    <w:rsid w:val="009B255B"/>
    <w:rsid w:val="009B26FB"/>
    <w:rsid w:val="009B464D"/>
    <w:rsid w:val="009B48B9"/>
    <w:rsid w:val="009B4E96"/>
    <w:rsid w:val="009C1F90"/>
    <w:rsid w:val="009C3F01"/>
    <w:rsid w:val="009C66A3"/>
    <w:rsid w:val="009D19E3"/>
    <w:rsid w:val="009D20D1"/>
    <w:rsid w:val="009D616A"/>
    <w:rsid w:val="009D766B"/>
    <w:rsid w:val="009E5D86"/>
    <w:rsid w:val="009E6061"/>
    <w:rsid w:val="009E6E1B"/>
    <w:rsid w:val="009F1814"/>
    <w:rsid w:val="009F477D"/>
    <w:rsid w:val="009F4C77"/>
    <w:rsid w:val="009F4F3D"/>
    <w:rsid w:val="009F5C1B"/>
    <w:rsid w:val="009F61D1"/>
    <w:rsid w:val="00A007E7"/>
    <w:rsid w:val="00A01086"/>
    <w:rsid w:val="00A03AFC"/>
    <w:rsid w:val="00A0438C"/>
    <w:rsid w:val="00A045F7"/>
    <w:rsid w:val="00A04639"/>
    <w:rsid w:val="00A05E57"/>
    <w:rsid w:val="00A073DB"/>
    <w:rsid w:val="00A1083E"/>
    <w:rsid w:val="00A10D87"/>
    <w:rsid w:val="00A1120D"/>
    <w:rsid w:val="00A1272E"/>
    <w:rsid w:val="00A13CB3"/>
    <w:rsid w:val="00A13F0D"/>
    <w:rsid w:val="00A14663"/>
    <w:rsid w:val="00A15DB7"/>
    <w:rsid w:val="00A16175"/>
    <w:rsid w:val="00A16209"/>
    <w:rsid w:val="00A17503"/>
    <w:rsid w:val="00A215B3"/>
    <w:rsid w:val="00A24D20"/>
    <w:rsid w:val="00A2784C"/>
    <w:rsid w:val="00A30854"/>
    <w:rsid w:val="00A3253A"/>
    <w:rsid w:val="00A32C4E"/>
    <w:rsid w:val="00A33913"/>
    <w:rsid w:val="00A33C7B"/>
    <w:rsid w:val="00A3452B"/>
    <w:rsid w:val="00A378B3"/>
    <w:rsid w:val="00A4101D"/>
    <w:rsid w:val="00A41434"/>
    <w:rsid w:val="00A453DD"/>
    <w:rsid w:val="00A46A9A"/>
    <w:rsid w:val="00A476C0"/>
    <w:rsid w:val="00A50111"/>
    <w:rsid w:val="00A5230D"/>
    <w:rsid w:val="00A52737"/>
    <w:rsid w:val="00A52C22"/>
    <w:rsid w:val="00A5373F"/>
    <w:rsid w:val="00A56049"/>
    <w:rsid w:val="00A565C3"/>
    <w:rsid w:val="00A60022"/>
    <w:rsid w:val="00A64502"/>
    <w:rsid w:val="00A6514E"/>
    <w:rsid w:val="00A66AEC"/>
    <w:rsid w:val="00A75FEA"/>
    <w:rsid w:val="00A76062"/>
    <w:rsid w:val="00A76472"/>
    <w:rsid w:val="00A82EBF"/>
    <w:rsid w:val="00A83831"/>
    <w:rsid w:val="00A8449C"/>
    <w:rsid w:val="00A84C3C"/>
    <w:rsid w:val="00A867FD"/>
    <w:rsid w:val="00A86856"/>
    <w:rsid w:val="00A87F4B"/>
    <w:rsid w:val="00A909A3"/>
    <w:rsid w:val="00A91BD2"/>
    <w:rsid w:val="00A940BE"/>
    <w:rsid w:val="00A95327"/>
    <w:rsid w:val="00A95DC2"/>
    <w:rsid w:val="00A96316"/>
    <w:rsid w:val="00A9658A"/>
    <w:rsid w:val="00A970ED"/>
    <w:rsid w:val="00AA1CC4"/>
    <w:rsid w:val="00AA1E50"/>
    <w:rsid w:val="00AA50B3"/>
    <w:rsid w:val="00AA553F"/>
    <w:rsid w:val="00AA6F28"/>
    <w:rsid w:val="00AB17B4"/>
    <w:rsid w:val="00AB3156"/>
    <w:rsid w:val="00AB3D33"/>
    <w:rsid w:val="00AB400F"/>
    <w:rsid w:val="00AB50C9"/>
    <w:rsid w:val="00AB5D9A"/>
    <w:rsid w:val="00AB5F10"/>
    <w:rsid w:val="00AB7C3A"/>
    <w:rsid w:val="00AC056E"/>
    <w:rsid w:val="00AC1AD8"/>
    <w:rsid w:val="00AC1B27"/>
    <w:rsid w:val="00AC26F2"/>
    <w:rsid w:val="00AC458B"/>
    <w:rsid w:val="00AC4C62"/>
    <w:rsid w:val="00AC4DB4"/>
    <w:rsid w:val="00AC5399"/>
    <w:rsid w:val="00AC60D4"/>
    <w:rsid w:val="00AD2C0B"/>
    <w:rsid w:val="00AD3282"/>
    <w:rsid w:val="00AD607C"/>
    <w:rsid w:val="00AE39EE"/>
    <w:rsid w:val="00AE4E24"/>
    <w:rsid w:val="00AE53E5"/>
    <w:rsid w:val="00AE5E36"/>
    <w:rsid w:val="00AE6D81"/>
    <w:rsid w:val="00AF22CA"/>
    <w:rsid w:val="00AF33E5"/>
    <w:rsid w:val="00AF6372"/>
    <w:rsid w:val="00B0462D"/>
    <w:rsid w:val="00B04E87"/>
    <w:rsid w:val="00B04EFB"/>
    <w:rsid w:val="00B06247"/>
    <w:rsid w:val="00B11AF3"/>
    <w:rsid w:val="00B129C3"/>
    <w:rsid w:val="00B15357"/>
    <w:rsid w:val="00B15B56"/>
    <w:rsid w:val="00B17896"/>
    <w:rsid w:val="00B205E2"/>
    <w:rsid w:val="00B22A2E"/>
    <w:rsid w:val="00B24C1C"/>
    <w:rsid w:val="00B30043"/>
    <w:rsid w:val="00B3180D"/>
    <w:rsid w:val="00B31CCA"/>
    <w:rsid w:val="00B32830"/>
    <w:rsid w:val="00B33C88"/>
    <w:rsid w:val="00B371F9"/>
    <w:rsid w:val="00B37B9C"/>
    <w:rsid w:val="00B416C4"/>
    <w:rsid w:val="00B42FAF"/>
    <w:rsid w:val="00B46D72"/>
    <w:rsid w:val="00B500E6"/>
    <w:rsid w:val="00B50FEA"/>
    <w:rsid w:val="00B51175"/>
    <w:rsid w:val="00B525B5"/>
    <w:rsid w:val="00B526F6"/>
    <w:rsid w:val="00B5383A"/>
    <w:rsid w:val="00B5397C"/>
    <w:rsid w:val="00B543AB"/>
    <w:rsid w:val="00B54629"/>
    <w:rsid w:val="00B54FA9"/>
    <w:rsid w:val="00B5543B"/>
    <w:rsid w:val="00B5573D"/>
    <w:rsid w:val="00B57B0B"/>
    <w:rsid w:val="00B60078"/>
    <w:rsid w:val="00B6277E"/>
    <w:rsid w:val="00B64308"/>
    <w:rsid w:val="00B6554D"/>
    <w:rsid w:val="00B71F74"/>
    <w:rsid w:val="00B73C23"/>
    <w:rsid w:val="00B743C1"/>
    <w:rsid w:val="00B74B1C"/>
    <w:rsid w:val="00B75718"/>
    <w:rsid w:val="00B771FF"/>
    <w:rsid w:val="00B8096C"/>
    <w:rsid w:val="00B80E00"/>
    <w:rsid w:val="00B82658"/>
    <w:rsid w:val="00B82C45"/>
    <w:rsid w:val="00B83216"/>
    <w:rsid w:val="00B83555"/>
    <w:rsid w:val="00B84ED0"/>
    <w:rsid w:val="00B87826"/>
    <w:rsid w:val="00B90D64"/>
    <w:rsid w:val="00BA054F"/>
    <w:rsid w:val="00BA123B"/>
    <w:rsid w:val="00BA1348"/>
    <w:rsid w:val="00BA29B6"/>
    <w:rsid w:val="00BA336C"/>
    <w:rsid w:val="00BA3721"/>
    <w:rsid w:val="00BA3FF9"/>
    <w:rsid w:val="00BA680E"/>
    <w:rsid w:val="00BA70F1"/>
    <w:rsid w:val="00BA7802"/>
    <w:rsid w:val="00BB059B"/>
    <w:rsid w:val="00BB181F"/>
    <w:rsid w:val="00BB314E"/>
    <w:rsid w:val="00BB3C12"/>
    <w:rsid w:val="00BB4722"/>
    <w:rsid w:val="00BB4B21"/>
    <w:rsid w:val="00BB7939"/>
    <w:rsid w:val="00BC37CC"/>
    <w:rsid w:val="00BD385C"/>
    <w:rsid w:val="00BD3C26"/>
    <w:rsid w:val="00BD7EA0"/>
    <w:rsid w:val="00BE0142"/>
    <w:rsid w:val="00BE2210"/>
    <w:rsid w:val="00BE3452"/>
    <w:rsid w:val="00BE3865"/>
    <w:rsid w:val="00BE583E"/>
    <w:rsid w:val="00BE5AC7"/>
    <w:rsid w:val="00BE5BFB"/>
    <w:rsid w:val="00BE5FE2"/>
    <w:rsid w:val="00BE7FBF"/>
    <w:rsid w:val="00BF1011"/>
    <w:rsid w:val="00BF238C"/>
    <w:rsid w:val="00BF3E58"/>
    <w:rsid w:val="00BF464A"/>
    <w:rsid w:val="00BF4707"/>
    <w:rsid w:val="00BF4A8E"/>
    <w:rsid w:val="00BF675B"/>
    <w:rsid w:val="00BF7080"/>
    <w:rsid w:val="00BF73E4"/>
    <w:rsid w:val="00BF75D8"/>
    <w:rsid w:val="00BF7C5D"/>
    <w:rsid w:val="00BF7EB5"/>
    <w:rsid w:val="00C0062F"/>
    <w:rsid w:val="00C016DE"/>
    <w:rsid w:val="00C0628D"/>
    <w:rsid w:val="00C065E1"/>
    <w:rsid w:val="00C21903"/>
    <w:rsid w:val="00C23C8C"/>
    <w:rsid w:val="00C243CD"/>
    <w:rsid w:val="00C270F0"/>
    <w:rsid w:val="00C3042D"/>
    <w:rsid w:val="00C3097E"/>
    <w:rsid w:val="00C30E8A"/>
    <w:rsid w:val="00C326FA"/>
    <w:rsid w:val="00C329AA"/>
    <w:rsid w:val="00C332A3"/>
    <w:rsid w:val="00C33721"/>
    <w:rsid w:val="00C362B7"/>
    <w:rsid w:val="00C3693F"/>
    <w:rsid w:val="00C37A6A"/>
    <w:rsid w:val="00C425A2"/>
    <w:rsid w:val="00C42A8C"/>
    <w:rsid w:val="00C43477"/>
    <w:rsid w:val="00C436B8"/>
    <w:rsid w:val="00C443D7"/>
    <w:rsid w:val="00C45CD2"/>
    <w:rsid w:val="00C50245"/>
    <w:rsid w:val="00C50403"/>
    <w:rsid w:val="00C523DF"/>
    <w:rsid w:val="00C55A18"/>
    <w:rsid w:val="00C61064"/>
    <w:rsid w:val="00C61595"/>
    <w:rsid w:val="00C620FD"/>
    <w:rsid w:val="00C639E4"/>
    <w:rsid w:val="00C6721D"/>
    <w:rsid w:val="00C70464"/>
    <w:rsid w:val="00C70A3B"/>
    <w:rsid w:val="00C71CED"/>
    <w:rsid w:val="00C7361A"/>
    <w:rsid w:val="00C754E8"/>
    <w:rsid w:val="00C7578E"/>
    <w:rsid w:val="00C778C6"/>
    <w:rsid w:val="00C80C62"/>
    <w:rsid w:val="00C8216D"/>
    <w:rsid w:val="00C82A8A"/>
    <w:rsid w:val="00C8634C"/>
    <w:rsid w:val="00C864D5"/>
    <w:rsid w:val="00C92906"/>
    <w:rsid w:val="00C93E13"/>
    <w:rsid w:val="00CA168B"/>
    <w:rsid w:val="00CA35C8"/>
    <w:rsid w:val="00CA4694"/>
    <w:rsid w:val="00CB032B"/>
    <w:rsid w:val="00CB0554"/>
    <w:rsid w:val="00CB2352"/>
    <w:rsid w:val="00CB374C"/>
    <w:rsid w:val="00CB7207"/>
    <w:rsid w:val="00CC0F72"/>
    <w:rsid w:val="00CC1136"/>
    <w:rsid w:val="00CC2AA3"/>
    <w:rsid w:val="00CC5606"/>
    <w:rsid w:val="00CC560E"/>
    <w:rsid w:val="00CC6854"/>
    <w:rsid w:val="00CC7308"/>
    <w:rsid w:val="00CC739A"/>
    <w:rsid w:val="00CC7660"/>
    <w:rsid w:val="00CD02A5"/>
    <w:rsid w:val="00CD02B0"/>
    <w:rsid w:val="00CD0978"/>
    <w:rsid w:val="00CD3518"/>
    <w:rsid w:val="00CD4539"/>
    <w:rsid w:val="00CD4CCD"/>
    <w:rsid w:val="00CD55AB"/>
    <w:rsid w:val="00CD5E18"/>
    <w:rsid w:val="00CD7F0B"/>
    <w:rsid w:val="00CE5FED"/>
    <w:rsid w:val="00CE669D"/>
    <w:rsid w:val="00CF1EA3"/>
    <w:rsid w:val="00CF5A2D"/>
    <w:rsid w:val="00CF6600"/>
    <w:rsid w:val="00CF6CB4"/>
    <w:rsid w:val="00D0324E"/>
    <w:rsid w:val="00D03778"/>
    <w:rsid w:val="00D04055"/>
    <w:rsid w:val="00D04446"/>
    <w:rsid w:val="00D044DC"/>
    <w:rsid w:val="00D05A02"/>
    <w:rsid w:val="00D0663E"/>
    <w:rsid w:val="00D0712B"/>
    <w:rsid w:val="00D0725D"/>
    <w:rsid w:val="00D078D9"/>
    <w:rsid w:val="00D1137C"/>
    <w:rsid w:val="00D11F38"/>
    <w:rsid w:val="00D11F49"/>
    <w:rsid w:val="00D14B47"/>
    <w:rsid w:val="00D17467"/>
    <w:rsid w:val="00D20600"/>
    <w:rsid w:val="00D2150F"/>
    <w:rsid w:val="00D215DF"/>
    <w:rsid w:val="00D27C67"/>
    <w:rsid w:val="00D31EEA"/>
    <w:rsid w:val="00D325B4"/>
    <w:rsid w:val="00D33E3B"/>
    <w:rsid w:val="00D35809"/>
    <w:rsid w:val="00D36028"/>
    <w:rsid w:val="00D40865"/>
    <w:rsid w:val="00D40B85"/>
    <w:rsid w:val="00D45042"/>
    <w:rsid w:val="00D45540"/>
    <w:rsid w:val="00D47564"/>
    <w:rsid w:val="00D52E27"/>
    <w:rsid w:val="00D535AC"/>
    <w:rsid w:val="00D555C7"/>
    <w:rsid w:val="00D566F4"/>
    <w:rsid w:val="00D57A6E"/>
    <w:rsid w:val="00D60855"/>
    <w:rsid w:val="00D60873"/>
    <w:rsid w:val="00D61008"/>
    <w:rsid w:val="00D621F5"/>
    <w:rsid w:val="00D63EB8"/>
    <w:rsid w:val="00D67CF1"/>
    <w:rsid w:val="00D7130F"/>
    <w:rsid w:val="00D726FB"/>
    <w:rsid w:val="00D7394A"/>
    <w:rsid w:val="00D742C3"/>
    <w:rsid w:val="00D74EBC"/>
    <w:rsid w:val="00D75CF8"/>
    <w:rsid w:val="00D7644C"/>
    <w:rsid w:val="00D77ACF"/>
    <w:rsid w:val="00D81F86"/>
    <w:rsid w:val="00D83E4D"/>
    <w:rsid w:val="00D844D2"/>
    <w:rsid w:val="00D90279"/>
    <w:rsid w:val="00D91660"/>
    <w:rsid w:val="00D934C6"/>
    <w:rsid w:val="00D93920"/>
    <w:rsid w:val="00D9685F"/>
    <w:rsid w:val="00DA487B"/>
    <w:rsid w:val="00DA7EAF"/>
    <w:rsid w:val="00DB74BD"/>
    <w:rsid w:val="00DC075C"/>
    <w:rsid w:val="00DC39D1"/>
    <w:rsid w:val="00DC42C5"/>
    <w:rsid w:val="00DC5125"/>
    <w:rsid w:val="00DC6FBB"/>
    <w:rsid w:val="00DC72E1"/>
    <w:rsid w:val="00DC7994"/>
    <w:rsid w:val="00DD12D7"/>
    <w:rsid w:val="00DD1570"/>
    <w:rsid w:val="00DD15EB"/>
    <w:rsid w:val="00DD2EFF"/>
    <w:rsid w:val="00DD50EB"/>
    <w:rsid w:val="00DD5D38"/>
    <w:rsid w:val="00DE05FE"/>
    <w:rsid w:val="00DE0E8E"/>
    <w:rsid w:val="00DE2664"/>
    <w:rsid w:val="00DE5011"/>
    <w:rsid w:val="00DE5EE8"/>
    <w:rsid w:val="00DE74EC"/>
    <w:rsid w:val="00DF0B01"/>
    <w:rsid w:val="00DF52DE"/>
    <w:rsid w:val="00DF56B6"/>
    <w:rsid w:val="00DF5A46"/>
    <w:rsid w:val="00DF6CE0"/>
    <w:rsid w:val="00E00FF0"/>
    <w:rsid w:val="00E10B5B"/>
    <w:rsid w:val="00E11105"/>
    <w:rsid w:val="00E125A7"/>
    <w:rsid w:val="00E13EF6"/>
    <w:rsid w:val="00E13FB9"/>
    <w:rsid w:val="00E1585E"/>
    <w:rsid w:val="00E16939"/>
    <w:rsid w:val="00E16E41"/>
    <w:rsid w:val="00E1766A"/>
    <w:rsid w:val="00E20544"/>
    <w:rsid w:val="00E20684"/>
    <w:rsid w:val="00E20823"/>
    <w:rsid w:val="00E22126"/>
    <w:rsid w:val="00E236DD"/>
    <w:rsid w:val="00E23A6A"/>
    <w:rsid w:val="00E25413"/>
    <w:rsid w:val="00E267E6"/>
    <w:rsid w:val="00E271DF"/>
    <w:rsid w:val="00E303C4"/>
    <w:rsid w:val="00E30541"/>
    <w:rsid w:val="00E32173"/>
    <w:rsid w:val="00E327D8"/>
    <w:rsid w:val="00E34501"/>
    <w:rsid w:val="00E35B8F"/>
    <w:rsid w:val="00E37FD4"/>
    <w:rsid w:val="00E40078"/>
    <w:rsid w:val="00E400FB"/>
    <w:rsid w:val="00E44392"/>
    <w:rsid w:val="00E4461B"/>
    <w:rsid w:val="00E44BE4"/>
    <w:rsid w:val="00E4520C"/>
    <w:rsid w:val="00E463FF"/>
    <w:rsid w:val="00E473A1"/>
    <w:rsid w:val="00E47631"/>
    <w:rsid w:val="00E50285"/>
    <w:rsid w:val="00E502F0"/>
    <w:rsid w:val="00E5168E"/>
    <w:rsid w:val="00E5364A"/>
    <w:rsid w:val="00E57D5F"/>
    <w:rsid w:val="00E60619"/>
    <w:rsid w:val="00E62225"/>
    <w:rsid w:val="00E62B01"/>
    <w:rsid w:val="00E64080"/>
    <w:rsid w:val="00E647AA"/>
    <w:rsid w:val="00E64B67"/>
    <w:rsid w:val="00E669CD"/>
    <w:rsid w:val="00E66A68"/>
    <w:rsid w:val="00E6756D"/>
    <w:rsid w:val="00E70A2C"/>
    <w:rsid w:val="00E73B00"/>
    <w:rsid w:val="00E747FA"/>
    <w:rsid w:val="00E750CA"/>
    <w:rsid w:val="00E7741B"/>
    <w:rsid w:val="00E813BB"/>
    <w:rsid w:val="00E81A92"/>
    <w:rsid w:val="00E81F57"/>
    <w:rsid w:val="00E83A1D"/>
    <w:rsid w:val="00E83DE5"/>
    <w:rsid w:val="00E847A7"/>
    <w:rsid w:val="00E85FF2"/>
    <w:rsid w:val="00E86CBA"/>
    <w:rsid w:val="00E87E0D"/>
    <w:rsid w:val="00E90E39"/>
    <w:rsid w:val="00E92184"/>
    <w:rsid w:val="00E93C25"/>
    <w:rsid w:val="00E954DD"/>
    <w:rsid w:val="00EA1D48"/>
    <w:rsid w:val="00EA40FF"/>
    <w:rsid w:val="00EA5D8D"/>
    <w:rsid w:val="00EA6143"/>
    <w:rsid w:val="00EB0605"/>
    <w:rsid w:val="00EB1557"/>
    <w:rsid w:val="00EB2BFD"/>
    <w:rsid w:val="00EB464F"/>
    <w:rsid w:val="00EC095E"/>
    <w:rsid w:val="00EC2A56"/>
    <w:rsid w:val="00EC43A0"/>
    <w:rsid w:val="00ED3522"/>
    <w:rsid w:val="00ED3B27"/>
    <w:rsid w:val="00ED4695"/>
    <w:rsid w:val="00ED72BE"/>
    <w:rsid w:val="00EE2EE3"/>
    <w:rsid w:val="00EE33AB"/>
    <w:rsid w:val="00EE448E"/>
    <w:rsid w:val="00EE570F"/>
    <w:rsid w:val="00EE59C3"/>
    <w:rsid w:val="00EE5F89"/>
    <w:rsid w:val="00EE6DE5"/>
    <w:rsid w:val="00EE72EC"/>
    <w:rsid w:val="00EF15D4"/>
    <w:rsid w:val="00EF1B2D"/>
    <w:rsid w:val="00EF383E"/>
    <w:rsid w:val="00EF762B"/>
    <w:rsid w:val="00F007CC"/>
    <w:rsid w:val="00F009A5"/>
    <w:rsid w:val="00F00C9C"/>
    <w:rsid w:val="00F0196A"/>
    <w:rsid w:val="00F02A35"/>
    <w:rsid w:val="00F047E7"/>
    <w:rsid w:val="00F0493B"/>
    <w:rsid w:val="00F07B2D"/>
    <w:rsid w:val="00F12414"/>
    <w:rsid w:val="00F12773"/>
    <w:rsid w:val="00F139DE"/>
    <w:rsid w:val="00F1687A"/>
    <w:rsid w:val="00F172EE"/>
    <w:rsid w:val="00F1745A"/>
    <w:rsid w:val="00F178D2"/>
    <w:rsid w:val="00F17B0B"/>
    <w:rsid w:val="00F22FC2"/>
    <w:rsid w:val="00F238E9"/>
    <w:rsid w:val="00F248B6"/>
    <w:rsid w:val="00F26EC9"/>
    <w:rsid w:val="00F27913"/>
    <w:rsid w:val="00F31637"/>
    <w:rsid w:val="00F32059"/>
    <w:rsid w:val="00F32355"/>
    <w:rsid w:val="00F331CB"/>
    <w:rsid w:val="00F33B9F"/>
    <w:rsid w:val="00F35F66"/>
    <w:rsid w:val="00F40175"/>
    <w:rsid w:val="00F41932"/>
    <w:rsid w:val="00F44C22"/>
    <w:rsid w:val="00F4789A"/>
    <w:rsid w:val="00F50029"/>
    <w:rsid w:val="00F51695"/>
    <w:rsid w:val="00F51C00"/>
    <w:rsid w:val="00F51FDE"/>
    <w:rsid w:val="00F52172"/>
    <w:rsid w:val="00F529BA"/>
    <w:rsid w:val="00F54191"/>
    <w:rsid w:val="00F5533E"/>
    <w:rsid w:val="00F56E26"/>
    <w:rsid w:val="00F57590"/>
    <w:rsid w:val="00F60478"/>
    <w:rsid w:val="00F60512"/>
    <w:rsid w:val="00F61364"/>
    <w:rsid w:val="00F614C4"/>
    <w:rsid w:val="00F61E2F"/>
    <w:rsid w:val="00F66791"/>
    <w:rsid w:val="00F714C1"/>
    <w:rsid w:val="00F72367"/>
    <w:rsid w:val="00F7256C"/>
    <w:rsid w:val="00F7297E"/>
    <w:rsid w:val="00F73435"/>
    <w:rsid w:val="00F75A59"/>
    <w:rsid w:val="00F7650A"/>
    <w:rsid w:val="00F80408"/>
    <w:rsid w:val="00F80846"/>
    <w:rsid w:val="00F81110"/>
    <w:rsid w:val="00F838CA"/>
    <w:rsid w:val="00F84464"/>
    <w:rsid w:val="00F855D2"/>
    <w:rsid w:val="00F90901"/>
    <w:rsid w:val="00F93DB8"/>
    <w:rsid w:val="00F94A0F"/>
    <w:rsid w:val="00F95DDF"/>
    <w:rsid w:val="00F96108"/>
    <w:rsid w:val="00F97828"/>
    <w:rsid w:val="00FA1E75"/>
    <w:rsid w:val="00FA1EBB"/>
    <w:rsid w:val="00FA50D4"/>
    <w:rsid w:val="00FA5411"/>
    <w:rsid w:val="00FA70A7"/>
    <w:rsid w:val="00FB09BC"/>
    <w:rsid w:val="00FB1D1E"/>
    <w:rsid w:val="00FB30D6"/>
    <w:rsid w:val="00FB3851"/>
    <w:rsid w:val="00FB3C1A"/>
    <w:rsid w:val="00FB5337"/>
    <w:rsid w:val="00FB67F2"/>
    <w:rsid w:val="00FB69DA"/>
    <w:rsid w:val="00FB7AEB"/>
    <w:rsid w:val="00FC2025"/>
    <w:rsid w:val="00FC2874"/>
    <w:rsid w:val="00FC2E34"/>
    <w:rsid w:val="00FC4E3F"/>
    <w:rsid w:val="00FD06DF"/>
    <w:rsid w:val="00FD0B4D"/>
    <w:rsid w:val="00FD0E0F"/>
    <w:rsid w:val="00FD2621"/>
    <w:rsid w:val="00FD5B2F"/>
    <w:rsid w:val="00FD69A9"/>
    <w:rsid w:val="00FD6AE4"/>
    <w:rsid w:val="00FD7091"/>
    <w:rsid w:val="00FD75F1"/>
    <w:rsid w:val="00FE2A0B"/>
    <w:rsid w:val="00FE316C"/>
    <w:rsid w:val="00FE66E4"/>
    <w:rsid w:val="00FE674A"/>
    <w:rsid w:val="00FE7F32"/>
    <w:rsid w:val="00FF04FD"/>
    <w:rsid w:val="00FF247E"/>
    <w:rsid w:val="00FF2C28"/>
    <w:rsid w:val="00FF4459"/>
    <w:rsid w:val="00FF642F"/>
    <w:rsid w:val="00FF6A08"/>
    <w:rsid w:val="04A38862"/>
    <w:rsid w:val="06A129BD"/>
    <w:rsid w:val="080339D5"/>
    <w:rsid w:val="0A6F9FC9"/>
    <w:rsid w:val="0F893E91"/>
    <w:rsid w:val="1832F88F"/>
    <w:rsid w:val="18C70B2A"/>
    <w:rsid w:val="1B2C5809"/>
    <w:rsid w:val="1BF821E4"/>
    <w:rsid w:val="1C7B2D39"/>
    <w:rsid w:val="30F003B9"/>
    <w:rsid w:val="3F373A2B"/>
    <w:rsid w:val="3F5531E4"/>
    <w:rsid w:val="4065CB00"/>
    <w:rsid w:val="43C2996E"/>
    <w:rsid w:val="555B1109"/>
    <w:rsid w:val="58CE7371"/>
    <w:rsid w:val="594A2BA9"/>
    <w:rsid w:val="5C012E48"/>
    <w:rsid w:val="5D7F3C19"/>
    <w:rsid w:val="5FFAED65"/>
    <w:rsid w:val="6450C56D"/>
    <w:rsid w:val="65B94B66"/>
    <w:rsid w:val="68DBB422"/>
    <w:rsid w:val="69290CBF"/>
    <w:rsid w:val="6978523B"/>
    <w:rsid w:val="6F88B0AC"/>
    <w:rsid w:val="70ADD3A5"/>
    <w:rsid w:val="71E73F68"/>
    <w:rsid w:val="77050117"/>
    <w:rsid w:val="776EBC93"/>
    <w:rsid w:val="789A2B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7"/>
      </w:numPr>
      <w:spacing w:before="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7"/>
      </w:numPr>
      <w:spacing w:before="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spacing w:after="60" w:line="276" w:lineRule="auto"/>
    </w:pPr>
    <w:rPr>
      <w:rFonts w:eastAsiaTheme="minorHAnsi"/>
      <w:color w:val="0D0D0D" w:themeColor="text1" w:themeTint="F2"/>
    </w:rPr>
  </w:style>
  <w:style w:type="paragraph" w:customStyle="1" w:styleId="Boxdoubledot">
    <w:name w:val="Box double dot"/>
    <w:basedOn w:val="DoubleDot"/>
    <w:rsid w:val="00BA123B"/>
    <w:pPr>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3"/>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character" w:styleId="CommentReference">
    <w:name w:val="annotation reference"/>
    <w:basedOn w:val="DefaultParagraphFont"/>
    <w:semiHidden/>
    <w:rsid w:val="00626C40"/>
    <w:rPr>
      <w:sz w:val="16"/>
      <w:szCs w:val="16"/>
    </w:rPr>
  </w:style>
  <w:style w:type="paragraph" w:styleId="CommentText">
    <w:name w:val="annotation text"/>
    <w:basedOn w:val="Normal"/>
    <w:link w:val="CommentTextChar"/>
    <w:semiHidden/>
    <w:rsid w:val="00626C40"/>
    <w:pPr>
      <w:spacing w:line="276" w:lineRule="auto"/>
    </w:pPr>
    <w:rPr>
      <w:rFonts w:ascii="Calibri" w:hAnsi="Calibri"/>
      <w:color w:val="000000"/>
    </w:rPr>
  </w:style>
  <w:style w:type="character" w:customStyle="1" w:styleId="CommentTextChar">
    <w:name w:val="Comment Text Char"/>
    <w:basedOn w:val="DefaultParagraphFont"/>
    <w:link w:val="CommentText"/>
    <w:semiHidden/>
    <w:rsid w:val="00626C40"/>
    <w:rPr>
      <w:rFonts w:eastAsia="Times New Roman"/>
      <w:color w:val="000000"/>
      <w:sz w:val="22"/>
      <w:lang w:eastAsia="en-AU"/>
    </w:rPr>
  </w:style>
  <w:style w:type="paragraph" w:customStyle="1" w:styleId="paragraph">
    <w:name w:val="paragraph"/>
    <w:basedOn w:val="Normal"/>
    <w:rsid w:val="0057208A"/>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57208A"/>
  </w:style>
  <w:style w:type="character" w:customStyle="1" w:styleId="eop">
    <w:name w:val="eop"/>
    <w:basedOn w:val="DefaultParagraphFont"/>
    <w:rsid w:val="0057208A"/>
  </w:style>
  <w:style w:type="paragraph" w:customStyle="1" w:styleId="OutlineNumbered1">
    <w:name w:val="Outline Numbered 1"/>
    <w:basedOn w:val="Normal"/>
    <w:link w:val="OutlineNumbered1Char"/>
    <w:rsid w:val="004D1359"/>
    <w:pPr>
      <w:numPr>
        <w:numId w:val="5"/>
      </w:numPr>
    </w:pPr>
    <w:rPr>
      <w:rFonts w:ascii="Symbol" w:hAnsi="Symbol"/>
    </w:rPr>
  </w:style>
  <w:style w:type="character" w:customStyle="1" w:styleId="OutlineNumbered1Char">
    <w:name w:val="Outline Numbered 1 Char"/>
    <w:basedOn w:val="BulletChar"/>
    <w:link w:val="OutlineNumbered1"/>
    <w:rsid w:val="004D1359"/>
    <w:rPr>
      <w:rFonts w:ascii="Symbol" w:eastAsia="Times New Roman" w:hAnsi="Symbol"/>
      <w:sz w:val="22"/>
      <w:lang w:eastAsia="en-AU"/>
    </w:rPr>
  </w:style>
  <w:style w:type="paragraph" w:customStyle="1" w:styleId="OutlineNumbered2">
    <w:name w:val="Outline Numbered 2"/>
    <w:basedOn w:val="Normal"/>
    <w:link w:val="OutlineNumbered2Char"/>
    <w:rsid w:val="004D1359"/>
    <w:pPr>
      <w:numPr>
        <w:ilvl w:val="1"/>
        <w:numId w:val="5"/>
      </w:numPr>
    </w:pPr>
    <w:rPr>
      <w:rFonts w:ascii="Symbol" w:hAnsi="Symbol"/>
    </w:rPr>
  </w:style>
  <w:style w:type="character" w:customStyle="1" w:styleId="OutlineNumbered2Char">
    <w:name w:val="Outline Numbered 2 Char"/>
    <w:basedOn w:val="BulletChar"/>
    <w:link w:val="OutlineNumbered2"/>
    <w:rsid w:val="004D1359"/>
    <w:rPr>
      <w:rFonts w:ascii="Symbol" w:eastAsia="Times New Roman" w:hAnsi="Symbol"/>
      <w:sz w:val="22"/>
      <w:lang w:eastAsia="en-AU"/>
    </w:rPr>
  </w:style>
  <w:style w:type="paragraph" w:customStyle="1" w:styleId="OutlineNumbered3">
    <w:name w:val="Outline Numbered 3"/>
    <w:basedOn w:val="Normal"/>
    <w:link w:val="OutlineNumbered3Char"/>
    <w:rsid w:val="004D1359"/>
    <w:pPr>
      <w:numPr>
        <w:ilvl w:val="2"/>
        <w:numId w:val="5"/>
      </w:numPr>
    </w:pPr>
    <w:rPr>
      <w:rFonts w:ascii="Symbol" w:hAnsi="Symbol"/>
    </w:rPr>
  </w:style>
  <w:style w:type="character" w:customStyle="1" w:styleId="OutlineNumbered3Char">
    <w:name w:val="Outline Numbered 3 Char"/>
    <w:basedOn w:val="BulletChar"/>
    <w:link w:val="OutlineNumbered3"/>
    <w:rsid w:val="004D1359"/>
    <w:rPr>
      <w:rFonts w:ascii="Symbol" w:eastAsia="Times New Roman" w:hAnsi="Symbol"/>
      <w:sz w:val="22"/>
      <w:lang w:eastAsia="en-AU"/>
    </w:rPr>
  </w:style>
  <w:style w:type="paragraph" w:styleId="CommentSubject">
    <w:name w:val="annotation subject"/>
    <w:basedOn w:val="CommentText"/>
    <w:next w:val="CommentText"/>
    <w:link w:val="CommentSubjectChar"/>
    <w:semiHidden/>
    <w:unhideWhenUsed/>
    <w:rsid w:val="00892F73"/>
    <w:pPr>
      <w:spacing w:line="240" w:lineRule="auto"/>
    </w:pPr>
    <w:rPr>
      <w:rFonts w:ascii="Calibri Light" w:hAnsi="Calibri Light"/>
      <w:b/>
      <w:bCs/>
      <w:color w:val="auto"/>
      <w:sz w:val="20"/>
    </w:rPr>
  </w:style>
  <w:style w:type="character" w:customStyle="1" w:styleId="CommentSubjectChar">
    <w:name w:val="Comment Subject Char"/>
    <w:basedOn w:val="CommentTextChar"/>
    <w:link w:val="CommentSubject"/>
    <w:semiHidden/>
    <w:rsid w:val="00892F73"/>
    <w:rPr>
      <w:rFonts w:ascii="Calibri Light" w:eastAsia="Times New Roman" w:hAnsi="Calibri Light"/>
      <w:b/>
      <w:bCs/>
      <w:color w:val="000000"/>
      <w:sz w:val="22"/>
      <w:lang w:eastAsia="en-AU"/>
    </w:rPr>
  </w:style>
  <w:style w:type="character" w:styleId="UnresolvedMention">
    <w:name w:val="Unresolved Mention"/>
    <w:basedOn w:val="DefaultParagraphFont"/>
    <w:uiPriority w:val="99"/>
    <w:semiHidden/>
    <w:unhideWhenUsed/>
    <w:rsid w:val="000D2385"/>
    <w:rPr>
      <w:color w:val="605E5C"/>
      <w:shd w:val="clear" w:color="auto" w:fill="E1DFDD"/>
    </w:rPr>
  </w:style>
  <w:style w:type="character" w:styleId="Mention">
    <w:name w:val="Mention"/>
    <w:basedOn w:val="DefaultParagraphFont"/>
    <w:uiPriority w:val="99"/>
    <w:unhideWhenUsed/>
    <w:rsid w:val="00D358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420">
      <w:bodyDiv w:val="1"/>
      <w:marLeft w:val="0"/>
      <w:marRight w:val="0"/>
      <w:marTop w:val="0"/>
      <w:marBottom w:val="0"/>
      <w:divBdr>
        <w:top w:val="none" w:sz="0" w:space="0" w:color="auto"/>
        <w:left w:val="none" w:sz="0" w:space="0" w:color="auto"/>
        <w:bottom w:val="none" w:sz="0" w:space="0" w:color="auto"/>
        <w:right w:val="none" w:sz="0" w:space="0" w:color="auto"/>
      </w:divBdr>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545718650">
      <w:bodyDiv w:val="1"/>
      <w:marLeft w:val="0"/>
      <w:marRight w:val="0"/>
      <w:marTop w:val="0"/>
      <w:marBottom w:val="0"/>
      <w:divBdr>
        <w:top w:val="none" w:sz="0" w:space="0" w:color="auto"/>
        <w:left w:val="none" w:sz="0" w:space="0" w:color="auto"/>
        <w:bottom w:val="none" w:sz="0" w:space="0" w:color="auto"/>
        <w:right w:val="none" w:sz="0" w:space="0" w:color="auto"/>
      </w:divBdr>
    </w:div>
    <w:div w:id="679356993">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998076134">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012419595">
      <w:bodyDiv w:val="1"/>
      <w:marLeft w:val="0"/>
      <w:marRight w:val="0"/>
      <w:marTop w:val="0"/>
      <w:marBottom w:val="0"/>
      <w:divBdr>
        <w:top w:val="none" w:sz="0" w:space="0" w:color="auto"/>
        <w:left w:val="none" w:sz="0" w:space="0" w:color="auto"/>
        <w:bottom w:val="none" w:sz="0" w:space="0" w:color="auto"/>
        <w:right w:val="none" w:sz="0" w:space="0" w:color="auto"/>
      </w:divBdr>
    </w:div>
    <w:div w:id="1031151000">
      <w:bodyDiv w:val="1"/>
      <w:marLeft w:val="0"/>
      <w:marRight w:val="0"/>
      <w:marTop w:val="0"/>
      <w:marBottom w:val="0"/>
      <w:divBdr>
        <w:top w:val="none" w:sz="0" w:space="0" w:color="auto"/>
        <w:left w:val="none" w:sz="0" w:space="0" w:color="auto"/>
        <w:bottom w:val="none" w:sz="0" w:space="0" w:color="auto"/>
        <w:right w:val="none" w:sz="0" w:space="0" w:color="auto"/>
      </w:divBdr>
    </w:div>
    <w:div w:id="1068768503">
      <w:bodyDiv w:val="1"/>
      <w:marLeft w:val="0"/>
      <w:marRight w:val="0"/>
      <w:marTop w:val="0"/>
      <w:marBottom w:val="0"/>
      <w:divBdr>
        <w:top w:val="none" w:sz="0" w:space="0" w:color="auto"/>
        <w:left w:val="none" w:sz="0" w:space="0" w:color="auto"/>
        <w:bottom w:val="none" w:sz="0" w:space="0" w:color="auto"/>
        <w:right w:val="none" w:sz="0" w:space="0" w:color="auto"/>
      </w:divBdr>
    </w:div>
    <w:div w:id="1074090368">
      <w:bodyDiv w:val="1"/>
      <w:marLeft w:val="0"/>
      <w:marRight w:val="0"/>
      <w:marTop w:val="0"/>
      <w:marBottom w:val="0"/>
      <w:divBdr>
        <w:top w:val="none" w:sz="0" w:space="0" w:color="auto"/>
        <w:left w:val="none" w:sz="0" w:space="0" w:color="auto"/>
        <w:bottom w:val="none" w:sz="0" w:space="0" w:color="auto"/>
        <w:right w:val="none" w:sz="0" w:space="0" w:color="auto"/>
      </w:divBdr>
    </w:div>
    <w:div w:id="1104500886">
      <w:bodyDiv w:val="1"/>
      <w:marLeft w:val="0"/>
      <w:marRight w:val="0"/>
      <w:marTop w:val="0"/>
      <w:marBottom w:val="0"/>
      <w:divBdr>
        <w:top w:val="none" w:sz="0" w:space="0" w:color="auto"/>
        <w:left w:val="none" w:sz="0" w:space="0" w:color="auto"/>
        <w:bottom w:val="none" w:sz="0" w:space="0" w:color="auto"/>
        <w:right w:val="none" w:sz="0" w:space="0" w:color="auto"/>
      </w:divBdr>
    </w:div>
    <w:div w:id="1118914555">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41058180">
      <w:bodyDiv w:val="1"/>
      <w:marLeft w:val="0"/>
      <w:marRight w:val="0"/>
      <w:marTop w:val="0"/>
      <w:marBottom w:val="0"/>
      <w:divBdr>
        <w:top w:val="none" w:sz="0" w:space="0" w:color="auto"/>
        <w:left w:val="none" w:sz="0" w:space="0" w:color="auto"/>
        <w:bottom w:val="none" w:sz="0" w:space="0" w:color="auto"/>
        <w:right w:val="none" w:sz="0" w:space="0" w:color="auto"/>
      </w:divBdr>
    </w:div>
    <w:div w:id="1296989868">
      <w:bodyDiv w:val="1"/>
      <w:marLeft w:val="0"/>
      <w:marRight w:val="0"/>
      <w:marTop w:val="0"/>
      <w:marBottom w:val="0"/>
      <w:divBdr>
        <w:top w:val="none" w:sz="0" w:space="0" w:color="auto"/>
        <w:left w:val="none" w:sz="0" w:space="0" w:color="auto"/>
        <w:bottom w:val="none" w:sz="0" w:space="0" w:color="auto"/>
        <w:right w:val="none" w:sz="0" w:space="0" w:color="auto"/>
      </w:divBdr>
    </w:div>
    <w:div w:id="1360819637">
      <w:bodyDiv w:val="1"/>
      <w:marLeft w:val="0"/>
      <w:marRight w:val="0"/>
      <w:marTop w:val="0"/>
      <w:marBottom w:val="0"/>
      <w:divBdr>
        <w:top w:val="none" w:sz="0" w:space="0" w:color="auto"/>
        <w:left w:val="none" w:sz="0" w:space="0" w:color="auto"/>
        <w:bottom w:val="none" w:sz="0" w:space="0" w:color="auto"/>
        <w:right w:val="none" w:sz="0" w:space="0" w:color="auto"/>
      </w:divBdr>
    </w:div>
    <w:div w:id="1390304004">
      <w:bodyDiv w:val="1"/>
      <w:marLeft w:val="0"/>
      <w:marRight w:val="0"/>
      <w:marTop w:val="0"/>
      <w:marBottom w:val="0"/>
      <w:divBdr>
        <w:top w:val="none" w:sz="0" w:space="0" w:color="auto"/>
        <w:left w:val="none" w:sz="0" w:space="0" w:color="auto"/>
        <w:bottom w:val="none" w:sz="0" w:space="0" w:color="auto"/>
        <w:right w:val="none" w:sz="0" w:space="0" w:color="auto"/>
      </w:divBdr>
    </w:div>
    <w:div w:id="1392189377">
      <w:bodyDiv w:val="1"/>
      <w:marLeft w:val="0"/>
      <w:marRight w:val="0"/>
      <w:marTop w:val="0"/>
      <w:marBottom w:val="0"/>
      <w:divBdr>
        <w:top w:val="none" w:sz="0" w:space="0" w:color="auto"/>
        <w:left w:val="none" w:sz="0" w:space="0" w:color="auto"/>
        <w:bottom w:val="none" w:sz="0" w:space="0" w:color="auto"/>
        <w:right w:val="none" w:sz="0" w:space="0" w:color="auto"/>
      </w:divBdr>
      <w:divsChild>
        <w:div w:id="714112628">
          <w:marLeft w:val="0"/>
          <w:marRight w:val="0"/>
          <w:marTop w:val="0"/>
          <w:marBottom w:val="0"/>
          <w:divBdr>
            <w:top w:val="none" w:sz="0" w:space="0" w:color="auto"/>
            <w:left w:val="none" w:sz="0" w:space="0" w:color="auto"/>
            <w:bottom w:val="none" w:sz="0" w:space="0" w:color="auto"/>
            <w:right w:val="none" w:sz="0" w:space="0" w:color="auto"/>
          </w:divBdr>
          <w:divsChild>
            <w:div w:id="252979760">
              <w:marLeft w:val="0"/>
              <w:marRight w:val="0"/>
              <w:marTop w:val="0"/>
              <w:marBottom w:val="0"/>
              <w:divBdr>
                <w:top w:val="none" w:sz="0" w:space="0" w:color="auto"/>
                <w:left w:val="none" w:sz="0" w:space="0" w:color="auto"/>
                <w:bottom w:val="none" w:sz="0" w:space="0" w:color="auto"/>
                <w:right w:val="none" w:sz="0" w:space="0" w:color="auto"/>
              </w:divBdr>
            </w:div>
            <w:div w:id="876157616">
              <w:marLeft w:val="0"/>
              <w:marRight w:val="0"/>
              <w:marTop w:val="0"/>
              <w:marBottom w:val="0"/>
              <w:divBdr>
                <w:top w:val="none" w:sz="0" w:space="0" w:color="auto"/>
                <w:left w:val="none" w:sz="0" w:space="0" w:color="auto"/>
                <w:bottom w:val="none" w:sz="0" w:space="0" w:color="auto"/>
                <w:right w:val="none" w:sz="0" w:space="0" w:color="auto"/>
              </w:divBdr>
            </w:div>
            <w:div w:id="981468902">
              <w:marLeft w:val="0"/>
              <w:marRight w:val="0"/>
              <w:marTop w:val="0"/>
              <w:marBottom w:val="0"/>
              <w:divBdr>
                <w:top w:val="none" w:sz="0" w:space="0" w:color="auto"/>
                <w:left w:val="none" w:sz="0" w:space="0" w:color="auto"/>
                <w:bottom w:val="none" w:sz="0" w:space="0" w:color="auto"/>
                <w:right w:val="none" w:sz="0" w:space="0" w:color="auto"/>
              </w:divBdr>
            </w:div>
            <w:div w:id="994337515">
              <w:marLeft w:val="0"/>
              <w:marRight w:val="0"/>
              <w:marTop w:val="0"/>
              <w:marBottom w:val="0"/>
              <w:divBdr>
                <w:top w:val="none" w:sz="0" w:space="0" w:color="auto"/>
                <w:left w:val="none" w:sz="0" w:space="0" w:color="auto"/>
                <w:bottom w:val="none" w:sz="0" w:space="0" w:color="auto"/>
                <w:right w:val="none" w:sz="0" w:space="0" w:color="auto"/>
              </w:divBdr>
            </w:div>
            <w:div w:id="1065419665">
              <w:marLeft w:val="0"/>
              <w:marRight w:val="0"/>
              <w:marTop w:val="0"/>
              <w:marBottom w:val="0"/>
              <w:divBdr>
                <w:top w:val="none" w:sz="0" w:space="0" w:color="auto"/>
                <w:left w:val="none" w:sz="0" w:space="0" w:color="auto"/>
                <w:bottom w:val="none" w:sz="0" w:space="0" w:color="auto"/>
                <w:right w:val="none" w:sz="0" w:space="0" w:color="auto"/>
              </w:divBdr>
            </w:div>
            <w:div w:id="1216164892">
              <w:marLeft w:val="0"/>
              <w:marRight w:val="0"/>
              <w:marTop w:val="0"/>
              <w:marBottom w:val="0"/>
              <w:divBdr>
                <w:top w:val="none" w:sz="0" w:space="0" w:color="auto"/>
                <w:left w:val="none" w:sz="0" w:space="0" w:color="auto"/>
                <w:bottom w:val="none" w:sz="0" w:space="0" w:color="auto"/>
                <w:right w:val="none" w:sz="0" w:space="0" w:color="auto"/>
              </w:divBdr>
            </w:div>
            <w:div w:id="1488983345">
              <w:marLeft w:val="0"/>
              <w:marRight w:val="0"/>
              <w:marTop w:val="0"/>
              <w:marBottom w:val="0"/>
              <w:divBdr>
                <w:top w:val="none" w:sz="0" w:space="0" w:color="auto"/>
                <w:left w:val="none" w:sz="0" w:space="0" w:color="auto"/>
                <w:bottom w:val="none" w:sz="0" w:space="0" w:color="auto"/>
                <w:right w:val="none" w:sz="0" w:space="0" w:color="auto"/>
              </w:divBdr>
            </w:div>
            <w:div w:id="1639722718">
              <w:marLeft w:val="0"/>
              <w:marRight w:val="0"/>
              <w:marTop w:val="0"/>
              <w:marBottom w:val="0"/>
              <w:divBdr>
                <w:top w:val="none" w:sz="0" w:space="0" w:color="auto"/>
                <w:left w:val="none" w:sz="0" w:space="0" w:color="auto"/>
                <w:bottom w:val="none" w:sz="0" w:space="0" w:color="auto"/>
                <w:right w:val="none" w:sz="0" w:space="0" w:color="auto"/>
              </w:divBdr>
            </w:div>
            <w:div w:id="1693915987">
              <w:marLeft w:val="0"/>
              <w:marRight w:val="0"/>
              <w:marTop w:val="0"/>
              <w:marBottom w:val="0"/>
              <w:divBdr>
                <w:top w:val="none" w:sz="0" w:space="0" w:color="auto"/>
                <w:left w:val="none" w:sz="0" w:space="0" w:color="auto"/>
                <w:bottom w:val="none" w:sz="0" w:space="0" w:color="auto"/>
                <w:right w:val="none" w:sz="0" w:space="0" w:color="auto"/>
              </w:divBdr>
            </w:div>
            <w:div w:id="1810367596">
              <w:marLeft w:val="0"/>
              <w:marRight w:val="0"/>
              <w:marTop w:val="0"/>
              <w:marBottom w:val="0"/>
              <w:divBdr>
                <w:top w:val="none" w:sz="0" w:space="0" w:color="auto"/>
                <w:left w:val="none" w:sz="0" w:space="0" w:color="auto"/>
                <w:bottom w:val="none" w:sz="0" w:space="0" w:color="auto"/>
                <w:right w:val="none" w:sz="0" w:space="0" w:color="auto"/>
              </w:divBdr>
            </w:div>
            <w:div w:id="1818765000">
              <w:marLeft w:val="0"/>
              <w:marRight w:val="0"/>
              <w:marTop w:val="0"/>
              <w:marBottom w:val="0"/>
              <w:divBdr>
                <w:top w:val="none" w:sz="0" w:space="0" w:color="auto"/>
                <w:left w:val="none" w:sz="0" w:space="0" w:color="auto"/>
                <w:bottom w:val="none" w:sz="0" w:space="0" w:color="auto"/>
                <w:right w:val="none" w:sz="0" w:space="0" w:color="auto"/>
              </w:divBdr>
            </w:div>
            <w:div w:id="1867057296">
              <w:marLeft w:val="0"/>
              <w:marRight w:val="0"/>
              <w:marTop w:val="0"/>
              <w:marBottom w:val="0"/>
              <w:divBdr>
                <w:top w:val="none" w:sz="0" w:space="0" w:color="auto"/>
                <w:left w:val="none" w:sz="0" w:space="0" w:color="auto"/>
                <w:bottom w:val="none" w:sz="0" w:space="0" w:color="auto"/>
                <w:right w:val="none" w:sz="0" w:space="0" w:color="auto"/>
              </w:divBdr>
            </w:div>
            <w:div w:id="1943415825">
              <w:marLeft w:val="0"/>
              <w:marRight w:val="0"/>
              <w:marTop w:val="0"/>
              <w:marBottom w:val="0"/>
              <w:divBdr>
                <w:top w:val="none" w:sz="0" w:space="0" w:color="auto"/>
                <w:left w:val="none" w:sz="0" w:space="0" w:color="auto"/>
                <w:bottom w:val="none" w:sz="0" w:space="0" w:color="auto"/>
                <w:right w:val="none" w:sz="0" w:space="0" w:color="auto"/>
              </w:divBdr>
            </w:div>
          </w:divsChild>
        </w:div>
        <w:div w:id="1076903100">
          <w:marLeft w:val="0"/>
          <w:marRight w:val="0"/>
          <w:marTop w:val="0"/>
          <w:marBottom w:val="0"/>
          <w:divBdr>
            <w:top w:val="none" w:sz="0" w:space="0" w:color="auto"/>
            <w:left w:val="none" w:sz="0" w:space="0" w:color="auto"/>
            <w:bottom w:val="none" w:sz="0" w:space="0" w:color="auto"/>
            <w:right w:val="none" w:sz="0" w:space="0" w:color="auto"/>
          </w:divBdr>
          <w:divsChild>
            <w:div w:id="255942063">
              <w:marLeft w:val="0"/>
              <w:marRight w:val="0"/>
              <w:marTop w:val="0"/>
              <w:marBottom w:val="0"/>
              <w:divBdr>
                <w:top w:val="none" w:sz="0" w:space="0" w:color="auto"/>
                <w:left w:val="none" w:sz="0" w:space="0" w:color="auto"/>
                <w:bottom w:val="none" w:sz="0" w:space="0" w:color="auto"/>
                <w:right w:val="none" w:sz="0" w:space="0" w:color="auto"/>
              </w:divBdr>
            </w:div>
            <w:div w:id="469250415">
              <w:marLeft w:val="0"/>
              <w:marRight w:val="0"/>
              <w:marTop w:val="0"/>
              <w:marBottom w:val="0"/>
              <w:divBdr>
                <w:top w:val="none" w:sz="0" w:space="0" w:color="auto"/>
                <w:left w:val="none" w:sz="0" w:space="0" w:color="auto"/>
                <w:bottom w:val="none" w:sz="0" w:space="0" w:color="auto"/>
                <w:right w:val="none" w:sz="0" w:space="0" w:color="auto"/>
              </w:divBdr>
            </w:div>
            <w:div w:id="709957475">
              <w:marLeft w:val="0"/>
              <w:marRight w:val="0"/>
              <w:marTop w:val="0"/>
              <w:marBottom w:val="0"/>
              <w:divBdr>
                <w:top w:val="none" w:sz="0" w:space="0" w:color="auto"/>
                <w:left w:val="none" w:sz="0" w:space="0" w:color="auto"/>
                <w:bottom w:val="none" w:sz="0" w:space="0" w:color="auto"/>
                <w:right w:val="none" w:sz="0" w:space="0" w:color="auto"/>
              </w:divBdr>
            </w:div>
            <w:div w:id="826822728">
              <w:marLeft w:val="0"/>
              <w:marRight w:val="0"/>
              <w:marTop w:val="0"/>
              <w:marBottom w:val="0"/>
              <w:divBdr>
                <w:top w:val="none" w:sz="0" w:space="0" w:color="auto"/>
                <w:left w:val="none" w:sz="0" w:space="0" w:color="auto"/>
                <w:bottom w:val="none" w:sz="0" w:space="0" w:color="auto"/>
                <w:right w:val="none" w:sz="0" w:space="0" w:color="auto"/>
              </w:divBdr>
            </w:div>
            <w:div w:id="1236205679">
              <w:marLeft w:val="0"/>
              <w:marRight w:val="0"/>
              <w:marTop w:val="0"/>
              <w:marBottom w:val="0"/>
              <w:divBdr>
                <w:top w:val="none" w:sz="0" w:space="0" w:color="auto"/>
                <w:left w:val="none" w:sz="0" w:space="0" w:color="auto"/>
                <w:bottom w:val="none" w:sz="0" w:space="0" w:color="auto"/>
                <w:right w:val="none" w:sz="0" w:space="0" w:color="auto"/>
              </w:divBdr>
            </w:div>
            <w:div w:id="1360663633">
              <w:marLeft w:val="0"/>
              <w:marRight w:val="0"/>
              <w:marTop w:val="0"/>
              <w:marBottom w:val="0"/>
              <w:divBdr>
                <w:top w:val="none" w:sz="0" w:space="0" w:color="auto"/>
                <w:left w:val="none" w:sz="0" w:space="0" w:color="auto"/>
                <w:bottom w:val="none" w:sz="0" w:space="0" w:color="auto"/>
                <w:right w:val="none" w:sz="0" w:space="0" w:color="auto"/>
              </w:divBdr>
            </w:div>
            <w:div w:id="1371951242">
              <w:marLeft w:val="0"/>
              <w:marRight w:val="0"/>
              <w:marTop w:val="0"/>
              <w:marBottom w:val="0"/>
              <w:divBdr>
                <w:top w:val="none" w:sz="0" w:space="0" w:color="auto"/>
                <w:left w:val="none" w:sz="0" w:space="0" w:color="auto"/>
                <w:bottom w:val="none" w:sz="0" w:space="0" w:color="auto"/>
                <w:right w:val="none" w:sz="0" w:space="0" w:color="auto"/>
              </w:divBdr>
            </w:div>
            <w:div w:id="1654797327">
              <w:marLeft w:val="0"/>
              <w:marRight w:val="0"/>
              <w:marTop w:val="0"/>
              <w:marBottom w:val="0"/>
              <w:divBdr>
                <w:top w:val="none" w:sz="0" w:space="0" w:color="auto"/>
                <w:left w:val="none" w:sz="0" w:space="0" w:color="auto"/>
                <w:bottom w:val="none" w:sz="0" w:space="0" w:color="auto"/>
                <w:right w:val="none" w:sz="0" w:space="0" w:color="auto"/>
              </w:divBdr>
            </w:div>
            <w:div w:id="1739282963">
              <w:marLeft w:val="0"/>
              <w:marRight w:val="0"/>
              <w:marTop w:val="0"/>
              <w:marBottom w:val="0"/>
              <w:divBdr>
                <w:top w:val="none" w:sz="0" w:space="0" w:color="auto"/>
                <w:left w:val="none" w:sz="0" w:space="0" w:color="auto"/>
                <w:bottom w:val="none" w:sz="0" w:space="0" w:color="auto"/>
                <w:right w:val="none" w:sz="0" w:space="0" w:color="auto"/>
              </w:divBdr>
            </w:div>
            <w:div w:id="18626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58">
      <w:bodyDiv w:val="1"/>
      <w:marLeft w:val="0"/>
      <w:marRight w:val="0"/>
      <w:marTop w:val="0"/>
      <w:marBottom w:val="0"/>
      <w:divBdr>
        <w:top w:val="none" w:sz="0" w:space="0" w:color="auto"/>
        <w:left w:val="none" w:sz="0" w:space="0" w:color="auto"/>
        <w:bottom w:val="none" w:sz="0" w:space="0" w:color="auto"/>
        <w:right w:val="none" w:sz="0" w:space="0" w:color="auto"/>
      </w:divBdr>
    </w:div>
    <w:div w:id="1628126778">
      <w:bodyDiv w:val="1"/>
      <w:marLeft w:val="0"/>
      <w:marRight w:val="0"/>
      <w:marTop w:val="0"/>
      <w:marBottom w:val="0"/>
      <w:divBdr>
        <w:top w:val="none" w:sz="0" w:space="0" w:color="auto"/>
        <w:left w:val="none" w:sz="0" w:space="0" w:color="auto"/>
        <w:bottom w:val="none" w:sz="0" w:space="0" w:color="auto"/>
        <w:right w:val="none" w:sz="0" w:space="0" w:color="auto"/>
      </w:divBdr>
    </w:div>
    <w:div w:id="1655912100">
      <w:bodyDiv w:val="1"/>
      <w:marLeft w:val="0"/>
      <w:marRight w:val="0"/>
      <w:marTop w:val="0"/>
      <w:marBottom w:val="0"/>
      <w:divBdr>
        <w:top w:val="none" w:sz="0" w:space="0" w:color="auto"/>
        <w:left w:val="none" w:sz="0" w:space="0" w:color="auto"/>
        <w:bottom w:val="none" w:sz="0" w:space="0" w:color="auto"/>
        <w:right w:val="none" w:sz="0" w:space="0" w:color="auto"/>
      </w:divBdr>
    </w:div>
    <w:div w:id="1738741839">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34513611">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 w:id="2128500039">
      <w:bodyDiv w:val="1"/>
      <w:marLeft w:val="0"/>
      <w:marRight w:val="0"/>
      <w:marTop w:val="0"/>
      <w:marBottom w:val="0"/>
      <w:divBdr>
        <w:top w:val="none" w:sz="0" w:space="0" w:color="auto"/>
        <w:left w:val="none" w:sz="0" w:space="0" w:color="auto"/>
        <w:bottom w:val="none" w:sz="0" w:space="0" w:color="auto"/>
        <w:right w:val="none" w:sz="0" w:space="0" w:color="auto"/>
      </w:divBdr>
      <w:divsChild>
        <w:div w:id="410393064">
          <w:marLeft w:val="0"/>
          <w:marRight w:val="0"/>
          <w:marTop w:val="0"/>
          <w:marBottom w:val="0"/>
          <w:divBdr>
            <w:top w:val="none" w:sz="0" w:space="0" w:color="auto"/>
            <w:left w:val="none" w:sz="0" w:space="0" w:color="auto"/>
            <w:bottom w:val="none" w:sz="0" w:space="0" w:color="auto"/>
            <w:right w:val="none" w:sz="0" w:space="0" w:color="auto"/>
          </w:divBdr>
        </w:div>
        <w:div w:id="583684829">
          <w:marLeft w:val="0"/>
          <w:marRight w:val="0"/>
          <w:marTop w:val="0"/>
          <w:marBottom w:val="0"/>
          <w:divBdr>
            <w:top w:val="none" w:sz="0" w:space="0" w:color="auto"/>
            <w:left w:val="none" w:sz="0" w:space="0" w:color="auto"/>
            <w:bottom w:val="none" w:sz="0" w:space="0" w:color="auto"/>
            <w:right w:val="none" w:sz="0" w:space="0" w:color="auto"/>
          </w:divBdr>
        </w:div>
        <w:div w:id="688141626">
          <w:marLeft w:val="0"/>
          <w:marRight w:val="0"/>
          <w:marTop w:val="0"/>
          <w:marBottom w:val="0"/>
          <w:divBdr>
            <w:top w:val="none" w:sz="0" w:space="0" w:color="auto"/>
            <w:left w:val="none" w:sz="0" w:space="0" w:color="auto"/>
            <w:bottom w:val="none" w:sz="0" w:space="0" w:color="auto"/>
            <w:right w:val="none" w:sz="0" w:space="0" w:color="auto"/>
          </w:divBdr>
        </w:div>
        <w:div w:id="856042393">
          <w:marLeft w:val="0"/>
          <w:marRight w:val="0"/>
          <w:marTop w:val="0"/>
          <w:marBottom w:val="0"/>
          <w:divBdr>
            <w:top w:val="none" w:sz="0" w:space="0" w:color="auto"/>
            <w:left w:val="none" w:sz="0" w:space="0" w:color="auto"/>
            <w:bottom w:val="none" w:sz="0" w:space="0" w:color="auto"/>
            <w:right w:val="none" w:sz="0" w:space="0" w:color="auto"/>
          </w:divBdr>
        </w:div>
        <w:div w:id="942763317">
          <w:marLeft w:val="0"/>
          <w:marRight w:val="0"/>
          <w:marTop w:val="0"/>
          <w:marBottom w:val="0"/>
          <w:divBdr>
            <w:top w:val="none" w:sz="0" w:space="0" w:color="auto"/>
            <w:left w:val="none" w:sz="0" w:space="0" w:color="auto"/>
            <w:bottom w:val="none" w:sz="0" w:space="0" w:color="auto"/>
            <w:right w:val="none" w:sz="0" w:space="0" w:color="auto"/>
          </w:divBdr>
        </w:div>
        <w:div w:id="1951547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investment.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to.gov.au/individuals-and-families/investments-and-assets/foreign-investment-in-australia/residential-property-application-for-foreign-investor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Pre-submissions checklist</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Pre-submissions checklist</dc:title>
  <dc:subject/>
  <dc:creator/>
  <cp:keywords/>
  <dc:description/>
  <cp:lastModifiedBy/>
  <cp:revision>1</cp:revision>
  <dcterms:created xsi:type="dcterms:W3CDTF">2025-05-27T05:36:00Z</dcterms:created>
  <dcterms:modified xsi:type="dcterms:W3CDTF">2025-05-27T05:58:00Z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2025-05-27T05:37:07Z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23d2f790-2392-4ec9-850f-2e9e6becdbf3</vt:lpwstr>
  </property>
  <property fmtid="{D5CDD505-2E9C-101B-9397-08002B2CF9AE}" pid="8" name="MSIP_Label_4f932d64-9ab1-4d9b-81d2-a3a8b82dd47d_ContentBits">
    <vt:lpwstr>0</vt:lpwstr>
  </property>
</Properties>
</file>