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DD823" w14:textId="2405D1B3" w:rsidR="00986A46" w:rsidRPr="006E76BE" w:rsidRDefault="00CF28F8" w:rsidP="00E67E28">
      <w:pPr>
        <w:pStyle w:val="Factsheettitle"/>
        <w:spacing w:before="1440" w:after="480"/>
      </w:pPr>
      <w:r>
        <w:t>Foreign Investment</w:t>
      </w:r>
      <w:r w:rsidR="00D61C15">
        <w:t xml:space="preserve"> </w:t>
      </w:r>
      <w:r w:rsidR="00E67E28">
        <w:br/>
      </w:r>
      <w:r w:rsidR="00D61C15" w:rsidRPr="00E146A7">
        <w:t>Application</w:t>
      </w:r>
      <w:r w:rsidR="00D61C15">
        <w:t xml:space="preserve"> Checklist</w:t>
      </w:r>
    </w:p>
    <w:p w14:paraId="21E299CE" w14:textId="63016167" w:rsidR="00C72D6F" w:rsidRDefault="00C72D6F" w:rsidP="00D61C15">
      <w:bookmarkStart w:id="0" w:name="_Hlk135216964"/>
      <w:r>
        <w:t xml:space="preserve">This checklist sets out the information that </w:t>
      </w:r>
      <w:r w:rsidRPr="00D61C15">
        <w:rPr>
          <w:b/>
          <w:bCs/>
        </w:rPr>
        <w:t>must be included in all foreign investment applications</w:t>
      </w:r>
      <w:r>
        <w:t xml:space="preserve"> (except residential real estate applications). For guidance on residential real estate applications, please visit </w:t>
      </w:r>
      <w:hyperlink r:id="rId8" w:history="1">
        <w:r w:rsidR="006A5F0C" w:rsidRPr="00462C4F">
          <w:rPr>
            <w:rStyle w:val="Hyperlink"/>
          </w:rPr>
          <w:t>https://www.ato.gov.au/general/foreign</w:t>
        </w:r>
        <w:r w:rsidR="006A5F0C" w:rsidRPr="00462C4F">
          <w:rPr>
            <w:rStyle w:val="Hyperlink"/>
          </w:rPr>
          <w:noBreakHyphen/>
          <w:t>investment</w:t>
        </w:r>
        <w:r w:rsidR="006A5F0C" w:rsidRPr="00462C4F">
          <w:rPr>
            <w:rStyle w:val="Hyperlink"/>
          </w:rPr>
          <w:noBreakHyphen/>
          <w:t>in</w:t>
        </w:r>
        <w:r w:rsidR="006A5F0C" w:rsidRPr="00462C4F">
          <w:rPr>
            <w:rStyle w:val="Hyperlink"/>
          </w:rPr>
          <w:noBreakHyphen/>
          <w:t>australia/residential</w:t>
        </w:r>
        <w:r w:rsidR="006A5F0C" w:rsidRPr="00462C4F">
          <w:rPr>
            <w:rStyle w:val="Hyperlink"/>
          </w:rPr>
          <w:noBreakHyphen/>
          <w:t>investment</w:t>
        </w:r>
      </w:hyperlink>
      <w:r>
        <w:t>.</w:t>
      </w:r>
    </w:p>
    <w:bookmarkEnd w:id="0"/>
    <w:p w14:paraId="29A022DB" w14:textId="2E739B1F" w:rsidR="004A45FA" w:rsidRDefault="00C72D6F" w:rsidP="00C72D6F">
      <w:r>
        <w:t xml:space="preserve">Please note additional tax information requirements may be relevant to your application, including where you are considering reorganising your structure. For more detail, visit </w:t>
      </w:r>
      <w:hyperlink r:id="rId9" w:history="1">
        <w:r w:rsidR="0004368D" w:rsidRPr="00292861">
          <w:rPr>
            <w:rStyle w:val="Hyperlink"/>
          </w:rPr>
          <w:t>https://foreigninvestment.gov.au</w:t>
        </w:r>
      </w:hyperlink>
      <w:r w:rsidR="0004368D">
        <w:t xml:space="preserve"> </w:t>
      </w:r>
    </w:p>
    <w:p w14:paraId="7480D496" w14:textId="1BD5FBD9" w:rsidR="00C72D6F" w:rsidRDefault="009168EB" w:rsidP="008D3B33">
      <w:r>
        <w:t>E</w:t>
      </w:r>
      <w:r w:rsidR="00C72D6F">
        <w:t>arly engagement</w:t>
      </w:r>
      <w:r>
        <w:t xml:space="preserve"> is encouraged</w:t>
      </w:r>
      <w:r w:rsidR="00C72D6F">
        <w:t xml:space="preserve">, noting that all information may not be available at the outset, it will however still be required prior to the decision being made. Applicants should note that significant delays in processing can be expected for applications that do not include the required information outlined in the </w:t>
      </w:r>
      <w:r w:rsidR="00C72D6F" w:rsidRPr="008D3B33">
        <w:t>checklist</w:t>
      </w:r>
      <w:r w:rsidR="00C72D6F">
        <w:t>.</w:t>
      </w:r>
    </w:p>
    <w:p w14:paraId="279D9C3B" w14:textId="11A6A9E7" w:rsidR="004A45FA" w:rsidRPr="008D3B33" w:rsidRDefault="004A45FA" w:rsidP="00E67E28">
      <w:pPr>
        <w:pStyle w:val="Heading1"/>
        <w:spacing w:before="360" w:line="240" w:lineRule="auto"/>
        <w:rPr>
          <w:b w:val="0"/>
          <w:bCs/>
          <w:color w:val="2C384A"/>
          <w:sz w:val="36"/>
        </w:rPr>
      </w:pPr>
      <w:r w:rsidRPr="008D3B33">
        <w:rPr>
          <w:b w:val="0"/>
          <w:bCs/>
          <w:color w:val="2C384A"/>
          <w:sz w:val="36"/>
          <w:u w:val="single"/>
        </w:rPr>
        <w:t>All applications</w:t>
      </w:r>
      <w:r w:rsidRPr="008D3B33">
        <w:rPr>
          <w:b w:val="0"/>
          <w:bCs/>
          <w:color w:val="2C384A"/>
          <w:sz w:val="36"/>
        </w:rPr>
        <w:t xml:space="preserve"> must have a cover letter that:</w:t>
      </w:r>
    </w:p>
    <w:tbl>
      <w:tblPr>
        <w:tblStyle w:val="TableGrid"/>
        <w:tblW w:w="0" w:type="auto"/>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F2F9FC"/>
        <w:tblLook w:val="04A0" w:firstRow="1" w:lastRow="0" w:firstColumn="1" w:lastColumn="0" w:noHBand="0" w:noVBand="1"/>
      </w:tblPr>
      <w:tblGrid>
        <w:gridCol w:w="8494"/>
      </w:tblGrid>
      <w:tr w:rsidR="0039722E" w14:paraId="4F5E09D9" w14:textId="77777777" w:rsidTr="00E208CE">
        <w:tc>
          <w:tcPr>
            <w:tcW w:w="8494" w:type="dxa"/>
            <w:shd w:val="clear" w:color="auto" w:fill="F2F9FC"/>
          </w:tcPr>
          <w:p w14:paraId="64DEB8A2" w14:textId="5A8561A5" w:rsidR="0039722E" w:rsidRPr="0039722E" w:rsidRDefault="0039722E" w:rsidP="0039722E">
            <w:pPr>
              <w:pStyle w:val="BoxText"/>
              <w:ind w:left="306" w:hanging="306"/>
            </w:pPr>
            <w:r w:rsidRPr="0039722E">
              <w:rPr>
                <w:rFonts w:ascii="Segoe UI Symbol" w:hAnsi="Segoe UI Symbol" w:cs="Segoe UI Symbol"/>
              </w:rPr>
              <w:t>☐</w:t>
            </w:r>
            <w:r>
              <w:rPr>
                <w:rFonts w:ascii="Segoe UI Symbol" w:hAnsi="Segoe UI Symbol" w:cs="Segoe UI Symbol"/>
              </w:rPr>
              <w:tab/>
            </w:r>
            <w:r w:rsidRPr="0039722E">
              <w:t xml:space="preserve">Contains a clear statement of each of the significant actions, notifiable actions, notifiable security actions and reviewable national security actions under the </w:t>
            </w:r>
            <w:r w:rsidRPr="00F62598">
              <w:rPr>
                <w:i/>
                <w:iCs/>
              </w:rPr>
              <w:t>Foreign Acquisitions and Takeovers Act 1975</w:t>
            </w:r>
            <w:r w:rsidRPr="0039722E">
              <w:t xml:space="preserve"> (</w:t>
            </w:r>
            <w:proofErr w:type="spellStart"/>
            <w:r w:rsidRPr="0039722E">
              <w:t>Cth</w:t>
            </w:r>
            <w:proofErr w:type="spellEnd"/>
            <w:r w:rsidRPr="0039722E">
              <w:t>) (FATA) that are proposed to be taken, or have been taken, including references to the relevant sections of the legislation, why the transaction is captured and the legal entity taking the action.</w:t>
            </w:r>
          </w:p>
        </w:tc>
      </w:tr>
      <w:tr w:rsidR="00E208CE" w14:paraId="2BF5A301" w14:textId="77777777" w:rsidTr="00E208CE">
        <w:tc>
          <w:tcPr>
            <w:tcW w:w="8494" w:type="dxa"/>
            <w:shd w:val="clear" w:color="auto" w:fill="F2F9FC"/>
          </w:tcPr>
          <w:p w14:paraId="053DB92D" w14:textId="61663AA5" w:rsidR="00E208CE" w:rsidRPr="0039722E" w:rsidRDefault="00E208CE" w:rsidP="00E208CE">
            <w:pPr>
              <w:pStyle w:val="BoxText"/>
              <w:ind w:left="306" w:hanging="306"/>
              <w:rPr>
                <w:rFonts w:ascii="Segoe UI Symbol" w:hAnsi="Segoe UI Symbol" w:cs="Segoe UI Symbol"/>
              </w:rPr>
            </w:pPr>
            <w:r w:rsidRPr="0039722E">
              <w:rPr>
                <w:rFonts w:ascii="Segoe UI Symbol" w:hAnsi="Segoe UI Symbol" w:cs="Segoe UI Symbol"/>
              </w:rPr>
              <w:t>☐</w:t>
            </w:r>
            <w:r w:rsidRPr="0039722E">
              <w:tab/>
              <w:t>Provides the details of the entity that is taking, or has taken, the action (</w:t>
            </w:r>
            <w:proofErr w:type="gramStart"/>
            <w:r w:rsidRPr="0039722E">
              <w:t>e.g.</w:t>
            </w:r>
            <w:proofErr w:type="gramEnd"/>
            <w:r w:rsidRPr="0039722E">
              <w:t xml:space="preserve"> the acquirer</w:t>
            </w:r>
            <w:r w:rsidR="0030338C">
              <w:t xml:space="preserve"> – </w:t>
            </w:r>
            <w:r w:rsidRPr="0039722E">
              <w:t>the entity that will be directly acquiring the proposed interest), the parent entity and the target (if relevant), including:</w:t>
            </w:r>
          </w:p>
        </w:tc>
      </w:tr>
    </w:tbl>
    <w:p w14:paraId="5A7D9627" w14:textId="77777777" w:rsidR="004A45FA" w:rsidRDefault="004A45FA" w:rsidP="00866E5A">
      <w:pPr>
        <w:pStyle w:val="Dash"/>
        <w:spacing w:before="60" w:after="60"/>
      </w:pPr>
      <w:r>
        <w:t>name (including legal name), major activities and locations, incorporation or proposed incorporation details, Australian Business Number (</w:t>
      </w:r>
      <w:r w:rsidRPr="004A45FA">
        <w:rPr>
          <w:b/>
          <w:bCs/>
        </w:rPr>
        <w:t>ABN</w:t>
      </w:r>
      <w:r>
        <w:t>) / Australian Company Number (</w:t>
      </w:r>
      <w:r w:rsidRPr="004A45FA">
        <w:rPr>
          <w:b/>
          <w:bCs/>
        </w:rPr>
        <w:t>ACN</w:t>
      </w:r>
      <w:r>
        <w:t>), major subsidiaries and associated entities, or proposed incorporation, Australia and New Zealand Standard Industrial Classification (</w:t>
      </w:r>
      <w:r w:rsidRPr="004A45FA">
        <w:rPr>
          <w:b/>
          <w:bCs/>
        </w:rPr>
        <w:t>ANZSIC</w:t>
      </w:r>
      <w:r>
        <w:t xml:space="preserve">) code (current use of target) and details of any Australian subsidiaries and </w:t>
      </w:r>
      <w:proofErr w:type="gramStart"/>
      <w:r>
        <w:t>operations;</w:t>
      </w:r>
      <w:proofErr w:type="gramEnd"/>
    </w:p>
    <w:p w14:paraId="2F98B583" w14:textId="77777777" w:rsidR="004A45FA" w:rsidRDefault="004A45FA" w:rsidP="00866E5A">
      <w:pPr>
        <w:pStyle w:val="Dash"/>
        <w:spacing w:after="60"/>
      </w:pPr>
      <w:r>
        <w:t xml:space="preserve">if the acquiring entity is not yet established, provide the intended ownership and incorporation details and indicate they will be updated during the </w:t>
      </w:r>
      <w:proofErr w:type="gramStart"/>
      <w:r>
        <w:t>assessment;</w:t>
      </w:r>
      <w:proofErr w:type="gramEnd"/>
    </w:p>
    <w:p w14:paraId="7EDFEB03" w14:textId="77777777" w:rsidR="004A45FA" w:rsidRDefault="004A45FA" w:rsidP="00866E5A">
      <w:pPr>
        <w:pStyle w:val="Dash"/>
        <w:spacing w:after="60"/>
      </w:pPr>
      <w:r>
        <w:t>all existing investments or assets in Australia of the entity, the parent entity and associated entities (including the value of the investments or assets) in Australian dollars (</w:t>
      </w:r>
      <w:r w:rsidRPr="004A45FA">
        <w:rPr>
          <w:b/>
          <w:bCs/>
        </w:rPr>
        <w:t>AUD</w:t>
      </w:r>
      <w:proofErr w:type="gramStart"/>
      <w:r>
        <w:t>);</w:t>
      </w:r>
      <w:proofErr w:type="gramEnd"/>
    </w:p>
    <w:p w14:paraId="780B0130" w14:textId="5D55C754" w:rsidR="004A45FA" w:rsidRDefault="004A45FA" w:rsidP="00866E5A">
      <w:pPr>
        <w:pStyle w:val="Dash"/>
        <w:spacing w:after="60"/>
      </w:pPr>
      <w:r>
        <w:t>total global assets or assets under management for the entity, the entity</w:t>
      </w:r>
      <w:r w:rsidR="0030338C">
        <w:t>’</w:t>
      </w:r>
      <w:r>
        <w:t xml:space="preserve">s ultimate parent, and the target (including market capitalisation if applicable) in </w:t>
      </w:r>
      <w:proofErr w:type="gramStart"/>
      <w:r>
        <w:t>AUD;</w:t>
      </w:r>
      <w:proofErr w:type="gramEnd"/>
    </w:p>
    <w:p w14:paraId="73A33094" w14:textId="3ACCF4EF" w:rsidR="00E208CE" w:rsidRDefault="004A45FA" w:rsidP="00460E0F">
      <w:pPr>
        <w:pStyle w:val="Dash"/>
      </w:pPr>
      <w:r>
        <w:t>details of any existing relationship or economic interests (including beneficial interests) between the parties.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494"/>
      </w:tblGrid>
      <w:tr w:rsidR="00E208CE" w14:paraId="1D628C07" w14:textId="77777777" w:rsidTr="00E208CE">
        <w:tc>
          <w:tcPr>
            <w:tcW w:w="8494" w:type="dxa"/>
            <w:shd w:val="clear" w:color="auto" w:fill="F2F9FC"/>
          </w:tcPr>
          <w:p w14:paraId="7F69EAD3" w14:textId="7F36D97E" w:rsidR="00E208CE" w:rsidRPr="00284F2A" w:rsidRDefault="00E208CE" w:rsidP="00284F2A">
            <w:pPr>
              <w:pStyle w:val="BoxText"/>
              <w:ind w:left="321" w:hanging="321"/>
              <w:rPr>
                <w:rFonts w:ascii="Segoe UI Symbol" w:hAnsi="Segoe UI Symbol" w:cs="Segoe UI Symbol"/>
              </w:rPr>
            </w:pPr>
            <w:r w:rsidRPr="00284F2A">
              <w:rPr>
                <w:rFonts w:ascii="Segoe UI Symbol" w:hAnsi="Segoe UI Symbol" w:cs="Segoe UI Symbol"/>
              </w:rPr>
              <w:lastRenderedPageBreak/>
              <w:t>☐</w:t>
            </w:r>
            <w:r w:rsidRPr="00284F2A">
              <w:rPr>
                <w:rFonts w:ascii="Segoe UI Symbol" w:hAnsi="Segoe UI Symbol" w:cs="Segoe UI Symbol"/>
              </w:rPr>
              <w:tab/>
            </w:r>
            <w:r w:rsidRPr="00284F2A">
              <w:t>Provides the following details about the proposed transaction:</w:t>
            </w:r>
          </w:p>
        </w:tc>
      </w:tr>
    </w:tbl>
    <w:p w14:paraId="334F27B2" w14:textId="77777777" w:rsidR="004C0722" w:rsidRDefault="004C0722" w:rsidP="00D812A8">
      <w:pPr>
        <w:pStyle w:val="Dash"/>
        <w:spacing w:before="60" w:after="60"/>
      </w:pPr>
      <w:r>
        <w:t xml:space="preserve">commercial rationale behind the transaction including any information regarding the size and significance of the </w:t>
      </w:r>
      <w:proofErr w:type="gramStart"/>
      <w:r>
        <w:t>target;</w:t>
      </w:r>
      <w:proofErr w:type="gramEnd"/>
    </w:p>
    <w:p w14:paraId="704E0EC6" w14:textId="77777777" w:rsidR="004C0722" w:rsidRDefault="004C0722" w:rsidP="009956B3">
      <w:pPr>
        <w:pStyle w:val="Dash"/>
        <w:spacing w:after="60"/>
      </w:pPr>
      <w:r>
        <w:t xml:space="preserve">any relevant commercial deadlines and the quantifiable impact if the transaction is </w:t>
      </w:r>
      <w:proofErr w:type="gramStart"/>
      <w:r>
        <w:t>delayed;</w:t>
      </w:r>
      <w:proofErr w:type="gramEnd"/>
    </w:p>
    <w:p w14:paraId="14FC3995" w14:textId="52FF5868" w:rsidR="004C0722" w:rsidRDefault="004C0722" w:rsidP="009956B3">
      <w:pPr>
        <w:pStyle w:val="Dash"/>
        <w:spacing w:after="60"/>
      </w:pPr>
      <w:r>
        <w:t>description of the acquirer</w:t>
      </w:r>
      <w:r w:rsidR="0030338C">
        <w:t>’</w:t>
      </w:r>
      <w:r>
        <w:t>s intentions for the business or land, Australia and New Zealand Standard Industrial Classification (</w:t>
      </w:r>
      <w:r w:rsidRPr="004C0722">
        <w:rPr>
          <w:b/>
          <w:bCs/>
        </w:rPr>
        <w:t>ANZSIC</w:t>
      </w:r>
      <w:r>
        <w:t xml:space="preserve">) code (current use of target), any changes to the board composition, management structure or strategic direction of the </w:t>
      </w:r>
      <w:proofErr w:type="gramStart"/>
      <w:r>
        <w:t>target;</w:t>
      </w:r>
      <w:proofErr w:type="gramEnd"/>
    </w:p>
    <w:p w14:paraId="7506172B" w14:textId="77777777" w:rsidR="004C0722" w:rsidRDefault="004C0722" w:rsidP="009956B3">
      <w:pPr>
        <w:pStyle w:val="Dash"/>
        <w:spacing w:after="60"/>
      </w:pPr>
      <w:r>
        <w:t xml:space="preserve">information about any sales process, including details of the </w:t>
      </w:r>
      <w:proofErr w:type="gramStart"/>
      <w:r>
        <w:t>vendor;</w:t>
      </w:r>
      <w:proofErr w:type="gramEnd"/>
    </w:p>
    <w:p w14:paraId="5D163D3D" w14:textId="77777777" w:rsidR="004C0722" w:rsidRDefault="004C0722" w:rsidP="009956B3">
      <w:pPr>
        <w:pStyle w:val="Dash"/>
        <w:spacing w:after="60"/>
      </w:pPr>
      <w:r>
        <w:t xml:space="preserve">the consideration and calculation basis (broken down by asset) in </w:t>
      </w:r>
      <w:proofErr w:type="gramStart"/>
      <w:r>
        <w:t>AUD;</w:t>
      </w:r>
      <w:proofErr w:type="gramEnd"/>
    </w:p>
    <w:p w14:paraId="57BB82FF" w14:textId="77777777" w:rsidR="004C0722" w:rsidRDefault="004C0722" w:rsidP="009956B3">
      <w:pPr>
        <w:pStyle w:val="Dash"/>
        <w:spacing w:after="60"/>
      </w:pPr>
      <w:r>
        <w:t>description of the type of interest and any associated rights and obligations (</w:t>
      </w:r>
      <w:proofErr w:type="gramStart"/>
      <w:r>
        <w:t>e.g.</w:t>
      </w:r>
      <w:proofErr w:type="gramEnd"/>
      <w:r>
        <w:t xml:space="preserve"> assets, shares, land); and</w:t>
      </w:r>
    </w:p>
    <w:p w14:paraId="16980DBF" w14:textId="528F4832" w:rsidR="004C0722" w:rsidRDefault="004C0722" w:rsidP="00460E0F">
      <w:pPr>
        <w:pStyle w:val="Dash"/>
      </w:pPr>
      <w:r>
        <w:t>implementation steps diagram or explanation that describes the source of funds (including debt) and flow of funds to the acquirer to implement the transaction.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494"/>
      </w:tblGrid>
      <w:tr w:rsidR="009956B3" w14:paraId="746A7187" w14:textId="77777777" w:rsidTr="009956B3">
        <w:tc>
          <w:tcPr>
            <w:tcW w:w="8494" w:type="dxa"/>
            <w:shd w:val="clear" w:color="auto" w:fill="F2F9FC"/>
          </w:tcPr>
          <w:p w14:paraId="4BCC3718" w14:textId="36BB6568" w:rsidR="009956B3" w:rsidRPr="009956B3" w:rsidRDefault="009956B3" w:rsidP="009956B3">
            <w:pPr>
              <w:pStyle w:val="BoxText"/>
              <w:ind w:left="321" w:hanging="321"/>
            </w:pPr>
            <w:r w:rsidRPr="009956B3">
              <w:rPr>
                <w:rFonts w:ascii="Segoe UI Symbol" w:hAnsi="Segoe UI Symbol" w:cs="Segoe UI Symbol"/>
              </w:rPr>
              <w:t>☐</w:t>
            </w:r>
            <w:r>
              <w:rPr>
                <w:rFonts w:ascii="Segoe UI Symbol" w:hAnsi="Segoe UI Symbol" w:cs="Segoe UI Symbol"/>
              </w:rPr>
              <w:tab/>
            </w:r>
            <w:r w:rsidRPr="009956B3">
              <w:t>For applications involving significant actions and/or notifiable actions, reasons why the proposed transaction is not contrary to the national interest (see Australia</w:t>
            </w:r>
            <w:r w:rsidR="0030338C">
              <w:t>’</w:t>
            </w:r>
            <w:r w:rsidRPr="009956B3">
              <w:t>s Foreign Investment Policy (</w:t>
            </w:r>
            <w:hyperlink r:id="rId10" w:history="1">
              <w:r w:rsidR="0004368D" w:rsidRPr="00AC4ABA">
                <w:rPr>
                  <w:rStyle w:val="Hyperlink"/>
                  <w:color w:val="2C384A"/>
                </w:rPr>
                <w:t>https://foreigninvestment.gov.au/guidance</w:t>
              </w:r>
            </w:hyperlink>
            <w:r w:rsidRPr="009956B3">
              <w:t>), including:</w:t>
            </w:r>
          </w:p>
        </w:tc>
      </w:tr>
    </w:tbl>
    <w:p w14:paraId="225B7FAD" w14:textId="0B27C9E9" w:rsidR="000A09C4" w:rsidRPr="00CD0A27" w:rsidRDefault="000A09C4" w:rsidP="00D812A8">
      <w:pPr>
        <w:pStyle w:val="Dash"/>
        <w:spacing w:before="60" w:after="60"/>
      </w:pPr>
      <w:r>
        <w:t>the extent to which the transaction may affect Australia</w:t>
      </w:r>
      <w:r w:rsidR="0030338C">
        <w:t>’</w:t>
      </w:r>
      <w:r>
        <w:t xml:space="preserve">s ability to protect its strategic and security interests and any steps (proposed or taken) to mitigate potential </w:t>
      </w:r>
      <w:proofErr w:type="gramStart"/>
      <w:r>
        <w:t>risk;</w:t>
      </w:r>
      <w:proofErr w:type="gramEnd"/>
    </w:p>
    <w:p w14:paraId="488D0125" w14:textId="288FEA1D" w:rsidR="000A09C4" w:rsidRPr="00DB1BC9" w:rsidRDefault="000A09C4" w:rsidP="009956B3">
      <w:pPr>
        <w:pStyle w:val="Dash"/>
        <w:spacing w:after="60"/>
        <w:rPr>
          <w:spacing w:val="-2"/>
        </w:rPr>
      </w:pPr>
      <w:r w:rsidRPr="00DB1BC9">
        <w:rPr>
          <w:spacing w:val="-2"/>
        </w:rPr>
        <w:t>whether the entity (including related entities) has interests in any Australian assets which compete directly or indirectly with, or operate upstream or downstream in the supply chain from, the target</w:t>
      </w:r>
      <w:r w:rsidR="0030338C">
        <w:rPr>
          <w:spacing w:val="-2"/>
        </w:rPr>
        <w:t>’</w:t>
      </w:r>
      <w:r w:rsidRPr="00DB1BC9">
        <w:rPr>
          <w:spacing w:val="-2"/>
        </w:rPr>
        <w:t>s interests, and, if so, outline the overlapping products and/or services, key competitors, and the likely effect of the transaction on competition (such as market</w:t>
      </w:r>
      <w:r w:rsidR="00D812A8" w:rsidRPr="00DB1BC9">
        <w:rPr>
          <w:spacing w:val="-2"/>
        </w:rPr>
        <w:t xml:space="preserve"> </w:t>
      </w:r>
      <w:r w:rsidRPr="00DB1BC9">
        <w:rPr>
          <w:spacing w:val="-2"/>
        </w:rPr>
        <w:t>shares</w:t>
      </w:r>
      <w:proofErr w:type="gramStart"/>
      <w:r w:rsidRPr="00DB1BC9">
        <w:rPr>
          <w:spacing w:val="-2"/>
        </w:rPr>
        <w:t>);</w:t>
      </w:r>
      <w:proofErr w:type="gramEnd"/>
    </w:p>
    <w:p w14:paraId="7115C4CC" w14:textId="2006D267" w:rsidR="000A09C4" w:rsidRDefault="000A09C4" w:rsidP="009956B3">
      <w:pPr>
        <w:pStyle w:val="Dash"/>
        <w:spacing w:after="60"/>
      </w:pPr>
      <w:r>
        <w:t xml:space="preserve">impact of transaction on other government policies including taxation, environmental impacts and native </w:t>
      </w:r>
      <w:proofErr w:type="gramStart"/>
      <w:r>
        <w:t>title;</w:t>
      </w:r>
      <w:proofErr w:type="gramEnd"/>
    </w:p>
    <w:p w14:paraId="40C27775" w14:textId="214F6DF6" w:rsidR="00CD0A27" w:rsidRDefault="00CD0A27" w:rsidP="009956B3">
      <w:pPr>
        <w:pStyle w:val="Dash"/>
        <w:spacing w:after="60"/>
      </w:pPr>
      <w:r>
        <w:t>engagement with other Australian regulatory agencies (</w:t>
      </w:r>
      <w:proofErr w:type="gramStart"/>
      <w:r>
        <w:t>e.g.</w:t>
      </w:r>
      <w:proofErr w:type="gramEnd"/>
      <w:r>
        <w:t xml:space="preserve"> ATO, ACCC) including details of the engagement and contacts at those agencies;</w:t>
      </w:r>
    </w:p>
    <w:p w14:paraId="7F3A4736" w14:textId="281D6B60" w:rsidR="00981C59" w:rsidRDefault="00981C59" w:rsidP="009956B3">
      <w:pPr>
        <w:pStyle w:val="Dash"/>
        <w:spacing w:after="60"/>
      </w:pPr>
      <w:r>
        <w:t>impact of the investment on the economy and community, including changes in employment, investment in the local area, and the entity</w:t>
      </w:r>
      <w:r w:rsidR="0030338C">
        <w:t>’</w:t>
      </w:r>
      <w:r>
        <w:t>s future plans for the target and timing (including the amount of post transaction investment flowing to the target); and</w:t>
      </w:r>
    </w:p>
    <w:p w14:paraId="7D6DB561" w14:textId="31A17B69" w:rsidR="00981C59" w:rsidRDefault="00981C59" w:rsidP="00460E0F">
      <w:pPr>
        <w:pStyle w:val="Dash"/>
      </w:pPr>
      <w:r>
        <w:t>any information regarding domestic or international investigations; rulings or ineligibilities, or conditions imposed as part of previous foreign investment approvals; or exclusions relating to the entity, the parent entity, associated entities or the target.</w:t>
      </w:r>
    </w:p>
    <w:tbl>
      <w:tblPr>
        <w:tblStyle w:val="TableGrid"/>
        <w:tblW w:w="0" w:type="auto"/>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F2F9FC"/>
        <w:tblLook w:val="04A0" w:firstRow="1" w:lastRow="0" w:firstColumn="1" w:lastColumn="0" w:noHBand="0" w:noVBand="1"/>
      </w:tblPr>
      <w:tblGrid>
        <w:gridCol w:w="8494"/>
      </w:tblGrid>
      <w:tr w:rsidR="009956B3" w14:paraId="783A43F6" w14:textId="77777777" w:rsidTr="00990FC6">
        <w:tc>
          <w:tcPr>
            <w:tcW w:w="8494" w:type="dxa"/>
            <w:shd w:val="clear" w:color="auto" w:fill="F2F9FC"/>
          </w:tcPr>
          <w:p w14:paraId="65653F4C" w14:textId="752B6F7F" w:rsidR="009956B3" w:rsidRPr="009956B3" w:rsidRDefault="009956B3" w:rsidP="009956B3">
            <w:pPr>
              <w:pStyle w:val="BoxText"/>
              <w:ind w:left="306" w:hanging="306"/>
            </w:pPr>
            <w:r w:rsidRPr="009956B3">
              <w:rPr>
                <w:rFonts w:ascii="Segoe UI Symbol" w:hAnsi="Segoe UI Symbol" w:cs="Segoe UI Symbol"/>
              </w:rPr>
              <w:t>☐</w:t>
            </w:r>
            <w:r>
              <w:rPr>
                <w:rFonts w:cs="Segoe UI Symbol"/>
              </w:rPr>
              <w:tab/>
            </w:r>
            <w:r w:rsidRPr="009956B3">
              <w:t xml:space="preserve">For applications involving notifiable national security actions or reviewable national security actions, reasons why the proposed transaction is not contrary to national security (see </w:t>
            </w:r>
            <w:hyperlink r:id="rId11" w:history="1">
              <w:r w:rsidR="0004368D" w:rsidRPr="00AC4ABA">
                <w:rPr>
                  <w:rStyle w:val="Hyperlink"/>
                  <w:color w:val="2C384A"/>
                </w:rPr>
                <w:t>https://foreigninvestment.gov.au/guidance</w:t>
              </w:r>
            </w:hyperlink>
            <w:r w:rsidR="0004368D">
              <w:t>)</w:t>
            </w:r>
            <w:r w:rsidRPr="009956B3">
              <w:t>.</w:t>
            </w:r>
          </w:p>
        </w:tc>
      </w:tr>
      <w:tr w:rsidR="009956B3" w14:paraId="4899FE57" w14:textId="77777777" w:rsidTr="00990FC6">
        <w:tc>
          <w:tcPr>
            <w:tcW w:w="8494" w:type="dxa"/>
            <w:shd w:val="clear" w:color="auto" w:fill="F2F9FC"/>
          </w:tcPr>
          <w:p w14:paraId="6E4E3025" w14:textId="088F4C09" w:rsidR="009956B3" w:rsidRPr="009956B3" w:rsidRDefault="009956B3" w:rsidP="009956B3">
            <w:pPr>
              <w:pStyle w:val="BoxText"/>
              <w:ind w:left="306" w:hanging="306"/>
            </w:pPr>
            <w:r w:rsidRPr="009956B3">
              <w:rPr>
                <w:rFonts w:ascii="Segoe UI Symbol" w:hAnsi="Segoe UI Symbol" w:cs="Segoe UI Symbol"/>
              </w:rPr>
              <w:t>☐</w:t>
            </w:r>
            <w:r>
              <w:rPr>
                <w:rFonts w:cs="Segoe UI Symbol"/>
              </w:rPr>
              <w:tab/>
            </w:r>
            <w:r w:rsidRPr="009956B3">
              <w:t>Ownership and control details of the entity, including:</w:t>
            </w:r>
          </w:p>
        </w:tc>
      </w:tr>
    </w:tbl>
    <w:p w14:paraId="1D339F58" w14:textId="53A6F83F" w:rsidR="00015BD4" w:rsidRDefault="00015BD4" w:rsidP="00D812A8">
      <w:pPr>
        <w:pStyle w:val="Dash"/>
        <w:spacing w:before="60" w:after="60"/>
      </w:pPr>
      <w:r>
        <w:t>identities and country of origin and percentage of ownership of all investors (including the parent entity) or shareholders who hold an interest of greater than 5 per cent and details of any beneficial owners, including:</w:t>
      </w:r>
    </w:p>
    <w:tbl>
      <w:tblPr>
        <w:tblStyle w:val="TableGrid"/>
        <w:tblW w:w="0" w:type="auto"/>
        <w:tblInd w:w="426"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F2F2F2" w:themeFill="background1" w:themeFillShade="F2"/>
        <w:tblLook w:val="04A0" w:firstRow="1" w:lastRow="0" w:firstColumn="1" w:lastColumn="0" w:noHBand="0" w:noVBand="1"/>
      </w:tblPr>
      <w:tblGrid>
        <w:gridCol w:w="8078"/>
      </w:tblGrid>
      <w:tr w:rsidR="00D812A8" w14:paraId="35A23AD7" w14:textId="77777777" w:rsidTr="007C6A60">
        <w:tc>
          <w:tcPr>
            <w:tcW w:w="8494" w:type="dxa"/>
            <w:shd w:val="clear" w:color="auto" w:fill="F2F2F2" w:themeFill="background1" w:themeFillShade="F2"/>
          </w:tcPr>
          <w:p w14:paraId="4B667BA5" w14:textId="1E1C4AB7" w:rsidR="00D812A8" w:rsidRPr="00D812A8" w:rsidRDefault="00D812A8" w:rsidP="00FE2B2F">
            <w:pPr>
              <w:pStyle w:val="BoxText"/>
              <w:keepLines/>
              <w:ind w:left="312" w:hanging="312"/>
            </w:pPr>
            <w:r w:rsidRPr="00D812A8">
              <w:rPr>
                <w:rFonts w:ascii="Segoe UI Symbol" w:hAnsi="Segoe UI Symbol" w:cs="Segoe UI Symbol"/>
              </w:rPr>
              <w:t>☐</w:t>
            </w:r>
            <w:r>
              <w:rPr>
                <w:rFonts w:ascii="Segoe UI Symbol" w:hAnsi="Segoe UI Symbol" w:cs="Segoe UI Symbol"/>
              </w:rPr>
              <w:tab/>
            </w:r>
            <w:r w:rsidRPr="00033EDE">
              <w:rPr>
                <w:spacing w:val="-4"/>
              </w:rPr>
              <w:t>for foreign government investors, details of why they meet the definition of foreign government investor, identities and country of origin of all foreign government investors where the aggregate interest of foreign government investors from one country is 5</w:t>
            </w:r>
            <w:r w:rsidR="00FE2B2F">
              <w:rPr>
                <w:spacing w:val="-4"/>
              </w:rPr>
              <w:t> </w:t>
            </w:r>
            <w:r w:rsidRPr="00033EDE">
              <w:rPr>
                <w:spacing w:val="-4"/>
              </w:rPr>
              <w:t>per</w:t>
            </w:r>
            <w:r w:rsidR="00FE2B2F">
              <w:rPr>
                <w:spacing w:val="-4"/>
              </w:rPr>
              <w:t> </w:t>
            </w:r>
            <w:r w:rsidRPr="00033EDE">
              <w:rPr>
                <w:spacing w:val="-4"/>
              </w:rPr>
              <w:t>cent or more (directly or via a fund), as well as each foreign government investor which has an interest of 5 per cent or more (directly or via a fund);</w:t>
            </w:r>
          </w:p>
        </w:tc>
      </w:tr>
      <w:tr w:rsidR="00D812A8" w14:paraId="4F98CB7F" w14:textId="77777777" w:rsidTr="007C6A60">
        <w:tc>
          <w:tcPr>
            <w:tcW w:w="8494" w:type="dxa"/>
            <w:shd w:val="clear" w:color="auto" w:fill="F2F2F2" w:themeFill="background1" w:themeFillShade="F2"/>
          </w:tcPr>
          <w:p w14:paraId="2BB8120A" w14:textId="51F6A7E5" w:rsidR="00D812A8" w:rsidRPr="00D812A8" w:rsidRDefault="00D812A8" w:rsidP="00033EDE">
            <w:pPr>
              <w:pStyle w:val="BoxText"/>
              <w:ind w:left="311" w:hanging="311"/>
            </w:pPr>
            <w:r w:rsidRPr="00D812A8">
              <w:rPr>
                <w:rFonts w:ascii="Segoe UI Symbol" w:hAnsi="Segoe UI Symbol" w:cs="Segoe UI Symbol"/>
              </w:rPr>
              <w:lastRenderedPageBreak/>
              <w:t>☐</w:t>
            </w:r>
            <w:r w:rsidR="00033EDE">
              <w:rPr>
                <w:rFonts w:cs="Segoe UI Symbol"/>
              </w:rPr>
              <w:tab/>
            </w:r>
            <w:r w:rsidRPr="00D812A8">
              <w:t>for fund managers, details of investors and country of origin for both the fund manager and the fund;</w:t>
            </w:r>
          </w:p>
        </w:tc>
      </w:tr>
      <w:tr w:rsidR="00D812A8" w14:paraId="71121EDD" w14:textId="77777777" w:rsidTr="007C6A60">
        <w:tc>
          <w:tcPr>
            <w:tcW w:w="8494" w:type="dxa"/>
            <w:shd w:val="clear" w:color="auto" w:fill="F2F2F2" w:themeFill="background1" w:themeFillShade="F2"/>
          </w:tcPr>
          <w:p w14:paraId="33C39404" w14:textId="4C9BB9DC" w:rsidR="00D812A8" w:rsidRPr="00D812A8" w:rsidRDefault="00D812A8" w:rsidP="00033EDE">
            <w:pPr>
              <w:pStyle w:val="BoxText"/>
              <w:ind w:left="311" w:hanging="311"/>
            </w:pPr>
            <w:r w:rsidRPr="00D812A8">
              <w:rPr>
                <w:rFonts w:ascii="Segoe UI Symbol" w:hAnsi="Segoe UI Symbol" w:cs="Segoe UI Symbol"/>
              </w:rPr>
              <w:t>☐</w:t>
            </w:r>
            <w:r w:rsidR="00033EDE">
              <w:rPr>
                <w:rFonts w:cs="Segoe UI Symbol"/>
              </w:rPr>
              <w:tab/>
            </w:r>
            <w:r w:rsidRPr="00D812A8">
              <w:t xml:space="preserve">for trusts, details of the country of origin for both the trust, beneficial ownership of the trust and </w:t>
            </w:r>
            <w:proofErr w:type="spellStart"/>
            <w:r w:rsidRPr="00D812A8">
              <w:t>and</w:t>
            </w:r>
            <w:proofErr w:type="spellEnd"/>
            <w:r w:rsidRPr="00D812A8">
              <w:t xml:space="preserve"> any trustees;</w:t>
            </w:r>
          </w:p>
        </w:tc>
      </w:tr>
    </w:tbl>
    <w:p w14:paraId="3D217CE1" w14:textId="6D5565E7" w:rsidR="00015BD4" w:rsidRDefault="00015BD4" w:rsidP="00033EDE">
      <w:pPr>
        <w:pStyle w:val="Dash"/>
        <w:spacing w:before="60" w:after="60"/>
      </w:pPr>
      <w:r>
        <w:t>level of control of all investors identified, including the types of rights that the investors have (</w:t>
      </w:r>
      <w:proofErr w:type="gramStart"/>
      <w:r>
        <w:t>e.g.</w:t>
      </w:r>
      <w:proofErr w:type="gramEnd"/>
      <w:r>
        <w:t xml:space="preserve"> voting rights, veto rights); and</w:t>
      </w:r>
    </w:p>
    <w:p w14:paraId="003344A2" w14:textId="3E6B17C3" w:rsidR="00015BD4" w:rsidRDefault="00015BD4" w:rsidP="00460E0F">
      <w:pPr>
        <w:pStyle w:val="Dash"/>
      </w:pPr>
      <w:r>
        <w:t xml:space="preserve">aggregate percentage of any beneficial ownership by foreign government investors </w:t>
      </w:r>
      <w:r w:rsidR="00FE2B2F">
        <w:br/>
      </w:r>
      <w:r>
        <w:t>(by country).</w:t>
      </w:r>
    </w:p>
    <w:p w14:paraId="62D17465" w14:textId="52419215" w:rsidR="00015BD4" w:rsidRPr="007C6A60" w:rsidRDefault="00015BD4" w:rsidP="00E67E28">
      <w:pPr>
        <w:pStyle w:val="Heading2"/>
        <w:spacing w:line="240" w:lineRule="auto"/>
      </w:pPr>
      <w:r w:rsidRPr="007C6A60">
        <w:t>All cover letters must also include the following additional information:</w:t>
      </w:r>
    </w:p>
    <w:p w14:paraId="0A5FE6AB" w14:textId="0AFE0782" w:rsidR="007B2E86" w:rsidRPr="007B2E86" w:rsidRDefault="00405B72" w:rsidP="007C6A60">
      <w:pPr>
        <w:pStyle w:val="Heading3"/>
        <w:spacing w:before="120"/>
      </w:pPr>
      <w:r w:rsidRPr="007B2E86">
        <w:t>Entities and businesses</w:t>
      </w:r>
    </w:p>
    <w:p w14:paraId="4D4138A9" w14:textId="77777777" w:rsidR="007B2E86" w:rsidRDefault="007B2E86" w:rsidP="007510CC">
      <w:pPr>
        <w:spacing w:before="0" w:after="60"/>
      </w:pPr>
      <w:r>
        <w:t>If the proposal related to interests in entities or businesses, including the following additional information:</w:t>
      </w:r>
    </w:p>
    <w:tbl>
      <w:tblPr>
        <w:tblStyle w:val="TableGrid"/>
        <w:tblW w:w="0" w:type="auto"/>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F2F9FC"/>
        <w:tblLook w:val="04A0" w:firstRow="1" w:lastRow="0" w:firstColumn="1" w:lastColumn="0" w:noHBand="0" w:noVBand="1"/>
      </w:tblPr>
      <w:tblGrid>
        <w:gridCol w:w="8494"/>
      </w:tblGrid>
      <w:tr w:rsidR="00FD3F47" w14:paraId="06304BBC" w14:textId="77777777" w:rsidTr="00FD3F47">
        <w:tc>
          <w:tcPr>
            <w:tcW w:w="8494" w:type="dxa"/>
            <w:shd w:val="clear" w:color="auto" w:fill="F2F9FC"/>
          </w:tcPr>
          <w:p w14:paraId="4378A3CA" w14:textId="05CD2439" w:rsidR="00FD3F47" w:rsidRPr="00FD3F47" w:rsidRDefault="00FD3F47" w:rsidP="00FD3F47">
            <w:pPr>
              <w:pStyle w:val="BoxText"/>
              <w:ind w:left="321" w:hanging="321"/>
            </w:pPr>
            <w:r w:rsidRPr="00FD3F47">
              <w:rPr>
                <w:rFonts w:ascii="Segoe UI Symbol" w:hAnsi="Segoe UI Symbol" w:cs="Segoe UI Symbol"/>
              </w:rPr>
              <w:t>☐</w:t>
            </w:r>
            <w:r>
              <w:rPr>
                <w:rFonts w:cs="Segoe UI Symbol"/>
              </w:rPr>
              <w:tab/>
            </w:r>
            <w:r w:rsidRPr="00FD3F47">
              <w:t>Please provide structure diagrams including holding entities (both direct and indirect) of the entity, target and target group both (1) pre</w:t>
            </w:r>
            <w:r w:rsidR="0030338C">
              <w:noBreakHyphen/>
            </w:r>
            <w:r w:rsidRPr="00FD3F47">
              <w:t>implementation and (2) post</w:t>
            </w:r>
            <w:r w:rsidR="0030338C">
              <w:noBreakHyphen/>
            </w:r>
            <w:r w:rsidRPr="00FD3F47">
              <w:t>implementation. Pre and post implementation structure diagrams are required for all applications with interest details (</w:t>
            </w:r>
            <w:proofErr w:type="spellStart"/>
            <w:r w:rsidRPr="00FD3F47">
              <w:t>ie</w:t>
            </w:r>
            <w:proofErr w:type="spellEnd"/>
            <w:r w:rsidRPr="00FD3F47">
              <w:t xml:space="preserve">: per cent holdings) outlined up to the ultimate owner. Where several steps are undertaken, a structure diagram for each step. </w:t>
            </w:r>
          </w:p>
        </w:tc>
      </w:tr>
      <w:tr w:rsidR="00FD3F47" w14:paraId="04756BF0" w14:textId="77777777" w:rsidTr="00FD3F47">
        <w:tc>
          <w:tcPr>
            <w:tcW w:w="8494" w:type="dxa"/>
            <w:shd w:val="clear" w:color="auto" w:fill="F2F9FC"/>
          </w:tcPr>
          <w:p w14:paraId="05D62C7D" w14:textId="067B21CB" w:rsidR="00FD3F47" w:rsidRPr="00FD3F47" w:rsidRDefault="00FD3F47" w:rsidP="00FD3F47">
            <w:pPr>
              <w:pStyle w:val="BoxText"/>
              <w:ind w:left="321" w:hanging="321"/>
            </w:pPr>
            <w:r w:rsidRPr="00FD3F47">
              <w:rPr>
                <w:rFonts w:ascii="Segoe UI Symbol" w:hAnsi="Segoe UI Symbol" w:cs="Segoe UI Symbol"/>
              </w:rPr>
              <w:t>☐</w:t>
            </w:r>
            <w:r>
              <w:rPr>
                <w:rFonts w:cs="Segoe UI Symbol"/>
              </w:rPr>
              <w:tab/>
            </w:r>
            <w:r w:rsidRPr="00FD3F47">
              <w:t>Copies of last financial year</w:t>
            </w:r>
            <w:r w:rsidR="0030338C">
              <w:rPr>
                <w:rFonts w:cs="Calibri Light"/>
              </w:rPr>
              <w:t>’</w:t>
            </w:r>
            <w:r w:rsidRPr="00FD3F47">
              <w:t xml:space="preserve">s audited financial statements or, if unavailable, latest financial records or unaudited financial statements of the target and the acquirer. </w:t>
            </w:r>
          </w:p>
        </w:tc>
      </w:tr>
      <w:tr w:rsidR="00FD3F47" w14:paraId="3C25DA93" w14:textId="77777777" w:rsidTr="00FD3F47">
        <w:tc>
          <w:tcPr>
            <w:tcW w:w="8494" w:type="dxa"/>
            <w:shd w:val="clear" w:color="auto" w:fill="F2F9FC"/>
          </w:tcPr>
          <w:p w14:paraId="27BA9654" w14:textId="76C16573" w:rsidR="00FD3F47" w:rsidRPr="00FD3F47" w:rsidRDefault="00FD3F47" w:rsidP="00FD3F47">
            <w:pPr>
              <w:pStyle w:val="BoxText"/>
              <w:ind w:left="321" w:hanging="321"/>
            </w:pPr>
            <w:r w:rsidRPr="00FD3F47">
              <w:rPr>
                <w:rFonts w:ascii="Segoe UI Symbol" w:hAnsi="Segoe UI Symbol" w:cs="Segoe UI Symbol"/>
              </w:rPr>
              <w:t>☐</w:t>
            </w:r>
            <w:r>
              <w:rPr>
                <w:rFonts w:cs="Segoe UI Symbol"/>
              </w:rPr>
              <w:tab/>
            </w:r>
            <w:r w:rsidRPr="00FD3F47">
              <w:t>For acquisitions of interests in securities, please provide details of whether the acquisition is occurring as a result of a buy</w:t>
            </w:r>
            <w:r w:rsidR="0030338C">
              <w:noBreakHyphen/>
            </w:r>
            <w:r w:rsidRPr="00FD3F47">
              <w:t>back, unit redemption or other form of capital reduction.</w:t>
            </w:r>
          </w:p>
        </w:tc>
      </w:tr>
    </w:tbl>
    <w:p w14:paraId="201211E7" w14:textId="24BAC400" w:rsidR="007B2E86" w:rsidRPr="007B2E86" w:rsidRDefault="00405B72" w:rsidP="007510CC">
      <w:pPr>
        <w:pStyle w:val="Heading3"/>
        <w:spacing w:before="240"/>
      </w:pPr>
      <w:r w:rsidRPr="007B2E86">
        <w:t>Australian land</w:t>
      </w:r>
    </w:p>
    <w:p w14:paraId="71D61EB3" w14:textId="77777777" w:rsidR="007B2E86" w:rsidRPr="00866E5A" w:rsidRDefault="007B2E86" w:rsidP="007510CC">
      <w:pPr>
        <w:spacing w:before="0" w:after="60"/>
        <w:rPr>
          <w:spacing w:val="-2"/>
        </w:rPr>
      </w:pPr>
      <w:r w:rsidRPr="00866E5A">
        <w:rPr>
          <w:spacing w:val="-2"/>
        </w:rPr>
        <w:t>If the proposal relates to interests in Australian land, include the following additional information:</w:t>
      </w:r>
    </w:p>
    <w:tbl>
      <w:tblPr>
        <w:tblStyle w:val="TableGrid"/>
        <w:tblW w:w="0" w:type="auto"/>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F2F9FC"/>
        <w:tblLook w:val="04A0" w:firstRow="1" w:lastRow="0" w:firstColumn="1" w:lastColumn="0" w:noHBand="0" w:noVBand="1"/>
      </w:tblPr>
      <w:tblGrid>
        <w:gridCol w:w="8494"/>
      </w:tblGrid>
      <w:tr w:rsidR="00A64567" w14:paraId="5D401FE3" w14:textId="77777777" w:rsidTr="00A64567">
        <w:tc>
          <w:tcPr>
            <w:tcW w:w="8494" w:type="dxa"/>
            <w:shd w:val="clear" w:color="auto" w:fill="F2F9FC"/>
          </w:tcPr>
          <w:p w14:paraId="2AAD8125" w14:textId="3123408F" w:rsidR="00A64567" w:rsidRPr="00A64567" w:rsidRDefault="00A64567" w:rsidP="007510CC">
            <w:pPr>
              <w:pStyle w:val="BoxText"/>
              <w:ind w:left="306" w:hanging="306"/>
            </w:pPr>
            <w:r w:rsidRPr="00A64567">
              <w:rPr>
                <w:rFonts w:ascii="Segoe UI Symbol" w:hAnsi="Segoe UI Symbol" w:cs="Segoe UI Symbol"/>
              </w:rPr>
              <w:t>☐</w:t>
            </w:r>
            <w:r>
              <w:rPr>
                <w:rFonts w:ascii="Segoe UI Symbol" w:hAnsi="Segoe UI Symbol" w:cs="Segoe UI Symbol"/>
              </w:rPr>
              <w:tab/>
            </w:r>
            <w:r w:rsidRPr="00A64567">
              <w:t>Title details of all land interests that are being acquired.</w:t>
            </w:r>
          </w:p>
        </w:tc>
      </w:tr>
      <w:tr w:rsidR="00A64567" w14:paraId="21AFE398" w14:textId="77777777" w:rsidTr="00A64567">
        <w:tc>
          <w:tcPr>
            <w:tcW w:w="8494" w:type="dxa"/>
            <w:shd w:val="clear" w:color="auto" w:fill="F2F9FC"/>
          </w:tcPr>
          <w:p w14:paraId="00143131" w14:textId="6A1CEB38" w:rsidR="00A64567" w:rsidRPr="00A64567" w:rsidRDefault="00A64567" w:rsidP="007510CC">
            <w:pPr>
              <w:pStyle w:val="BoxText"/>
              <w:ind w:left="306" w:hanging="306"/>
            </w:pPr>
            <w:r w:rsidRPr="00A64567">
              <w:rPr>
                <w:rFonts w:ascii="Segoe UI Symbol" w:hAnsi="Segoe UI Symbol" w:cs="Segoe UI Symbol"/>
              </w:rPr>
              <w:t>☐</w:t>
            </w:r>
            <w:r>
              <w:rPr>
                <w:rFonts w:ascii="Segoe UI Symbol" w:hAnsi="Segoe UI Symbol" w:cs="Segoe UI Symbol"/>
              </w:rPr>
              <w:tab/>
            </w:r>
            <w:r w:rsidRPr="00A64567">
              <w:t>A map of the land with sufficient detail to allow the location to be determined (such as a nearby town or landmark).</w:t>
            </w:r>
          </w:p>
        </w:tc>
      </w:tr>
      <w:tr w:rsidR="00A64567" w14:paraId="67134ABF" w14:textId="77777777" w:rsidTr="00A64567">
        <w:tc>
          <w:tcPr>
            <w:tcW w:w="8494" w:type="dxa"/>
            <w:shd w:val="clear" w:color="auto" w:fill="F2F9FC"/>
          </w:tcPr>
          <w:p w14:paraId="73BAF9EF" w14:textId="7BB73BA5" w:rsidR="00A64567" w:rsidRPr="00A64567" w:rsidRDefault="00A64567" w:rsidP="007510CC">
            <w:pPr>
              <w:pStyle w:val="BoxText"/>
              <w:ind w:left="306" w:hanging="306"/>
            </w:pPr>
            <w:r w:rsidRPr="00A64567">
              <w:rPr>
                <w:rFonts w:ascii="Segoe UI Symbol" w:hAnsi="Segoe UI Symbol" w:cs="Segoe UI Symbol"/>
              </w:rPr>
              <w:t>☐</w:t>
            </w:r>
            <w:r w:rsidR="007510CC">
              <w:rPr>
                <w:rFonts w:cs="Segoe UI Symbol"/>
              </w:rPr>
              <w:tab/>
            </w:r>
            <w:r w:rsidRPr="00A64567">
              <w:t>The value of interests in Australian land and the value as a proportion of the target</w:t>
            </w:r>
            <w:r w:rsidR="0030338C">
              <w:t>’</w:t>
            </w:r>
            <w:r w:rsidRPr="00A64567">
              <w:t>s total assets.</w:t>
            </w:r>
          </w:p>
        </w:tc>
      </w:tr>
      <w:tr w:rsidR="00A64567" w14:paraId="043C823A" w14:textId="77777777" w:rsidTr="00A64567">
        <w:tc>
          <w:tcPr>
            <w:tcW w:w="8494" w:type="dxa"/>
            <w:shd w:val="clear" w:color="auto" w:fill="F2F9FC"/>
          </w:tcPr>
          <w:p w14:paraId="6A276437" w14:textId="74D72786" w:rsidR="00A64567" w:rsidRPr="00A64567" w:rsidRDefault="00A64567" w:rsidP="007510CC">
            <w:pPr>
              <w:pStyle w:val="BoxText"/>
              <w:ind w:left="306" w:hanging="306"/>
            </w:pPr>
            <w:r w:rsidRPr="00A64567">
              <w:rPr>
                <w:rFonts w:ascii="Segoe UI Symbol" w:hAnsi="Segoe UI Symbol" w:cs="Segoe UI Symbol"/>
              </w:rPr>
              <w:t>☐</w:t>
            </w:r>
            <w:r w:rsidR="007510CC">
              <w:rPr>
                <w:rFonts w:cs="Segoe UI Symbol"/>
              </w:rPr>
              <w:tab/>
            </w:r>
            <w:r w:rsidRPr="00A64567">
              <w:t>Consideration (broken down by title) for all titles.</w:t>
            </w:r>
          </w:p>
        </w:tc>
      </w:tr>
      <w:tr w:rsidR="00A64567" w14:paraId="1CCAEC11" w14:textId="77777777" w:rsidTr="00A64567">
        <w:tc>
          <w:tcPr>
            <w:tcW w:w="8494" w:type="dxa"/>
            <w:shd w:val="clear" w:color="auto" w:fill="F2F9FC"/>
          </w:tcPr>
          <w:p w14:paraId="205CA24B" w14:textId="0AB30BFF" w:rsidR="00A64567" w:rsidRPr="00A64567" w:rsidRDefault="00A64567" w:rsidP="007510CC">
            <w:pPr>
              <w:pStyle w:val="BoxText"/>
              <w:ind w:left="306" w:hanging="306"/>
            </w:pPr>
            <w:r w:rsidRPr="00A64567">
              <w:rPr>
                <w:rFonts w:ascii="Segoe UI Symbol" w:hAnsi="Segoe UI Symbol" w:cs="Segoe UI Symbol"/>
              </w:rPr>
              <w:t>☐</w:t>
            </w:r>
            <w:r w:rsidR="007510CC">
              <w:rPr>
                <w:rFonts w:cs="Segoe UI Symbol"/>
              </w:rPr>
              <w:tab/>
            </w:r>
            <w:r w:rsidRPr="00A64567">
              <w:t>Size of the Australian land (hectares).</w:t>
            </w:r>
          </w:p>
        </w:tc>
      </w:tr>
      <w:tr w:rsidR="00A64567" w14:paraId="36255E79" w14:textId="77777777" w:rsidTr="00A64567">
        <w:tc>
          <w:tcPr>
            <w:tcW w:w="8494" w:type="dxa"/>
            <w:shd w:val="clear" w:color="auto" w:fill="F2F9FC"/>
          </w:tcPr>
          <w:p w14:paraId="2FCF1355" w14:textId="55A2D358" w:rsidR="00A64567" w:rsidRPr="00A64567" w:rsidRDefault="00A64567" w:rsidP="007510CC">
            <w:pPr>
              <w:pStyle w:val="BoxText"/>
              <w:ind w:left="306" w:hanging="306"/>
            </w:pPr>
            <w:r w:rsidRPr="00A64567">
              <w:rPr>
                <w:rFonts w:ascii="Segoe UI Symbol" w:hAnsi="Segoe UI Symbol" w:cs="Segoe UI Symbol"/>
              </w:rPr>
              <w:t>☐</w:t>
            </w:r>
            <w:r w:rsidR="007510CC">
              <w:rPr>
                <w:rFonts w:cs="Segoe UI Symbol"/>
              </w:rPr>
              <w:tab/>
            </w:r>
            <w:r w:rsidRPr="00A64567">
              <w:t>For agricultural land and mining or production tenements, a map showing the land being acquired and the surrounding area.</w:t>
            </w:r>
          </w:p>
        </w:tc>
      </w:tr>
      <w:tr w:rsidR="00A64567" w14:paraId="4AAA9DF0" w14:textId="77777777" w:rsidTr="00A64567">
        <w:tc>
          <w:tcPr>
            <w:tcW w:w="8494" w:type="dxa"/>
            <w:shd w:val="clear" w:color="auto" w:fill="F2F9FC"/>
          </w:tcPr>
          <w:p w14:paraId="52A62372" w14:textId="33086AAE" w:rsidR="00A64567" w:rsidRPr="00A64567" w:rsidRDefault="00A64567" w:rsidP="007510CC">
            <w:pPr>
              <w:pStyle w:val="BoxText"/>
              <w:ind w:left="306" w:hanging="306"/>
            </w:pPr>
            <w:r w:rsidRPr="00A64567">
              <w:rPr>
                <w:rFonts w:ascii="Segoe UI Symbol" w:hAnsi="Segoe UI Symbol" w:cs="Segoe UI Symbol"/>
              </w:rPr>
              <w:t>☐</w:t>
            </w:r>
            <w:r w:rsidR="007510CC">
              <w:rPr>
                <w:rFonts w:cs="Segoe UI Symbol"/>
              </w:rPr>
              <w:tab/>
            </w:r>
            <w:r w:rsidRPr="00866E5A">
              <w:rPr>
                <w:spacing w:val="-4"/>
              </w:rPr>
              <w:t>An explanation of the current use of the land in accordance with definitions in the FATA (agricultural land, mining or production tenements, residential land and/or commercial land).</w:t>
            </w:r>
          </w:p>
        </w:tc>
      </w:tr>
      <w:tr w:rsidR="00A64567" w14:paraId="7186290B" w14:textId="77777777" w:rsidTr="00A64567">
        <w:tc>
          <w:tcPr>
            <w:tcW w:w="8494" w:type="dxa"/>
            <w:shd w:val="clear" w:color="auto" w:fill="F2F9FC"/>
          </w:tcPr>
          <w:p w14:paraId="0E79CBA5" w14:textId="69BC56DD" w:rsidR="00A64567" w:rsidRPr="00A64567" w:rsidRDefault="00A64567" w:rsidP="00E67E28">
            <w:pPr>
              <w:pStyle w:val="BoxText"/>
              <w:keepNext/>
              <w:ind w:left="306" w:hanging="306"/>
            </w:pPr>
            <w:r w:rsidRPr="00A64567">
              <w:rPr>
                <w:rFonts w:ascii="Segoe UI Symbol" w:hAnsi="Segoe UI Symbol" w:cs="Segoe UI Symbol"/>
              </w:rPr>
              <w:lastRenderedPageBreak/>
              <w:t>☐</w:t>
            </w:r>
            <w:r w:rsidR="007510CC">
              <w:rPr>
                <w:rFonts w:cs="Segoe UI Symbol"/>
              </w:rPr>
              <w:tab/>
            </w:r>
            <w:r w:rsidRPr="00A64567">
              <w:t xml:space="preserve">For agricultural land, evidence of an open and transparent sales process (see </w:t>
            </w:r>
            <w:proofErr w:type="spellStart"/>
            <w:r w:rsidRPr="00A64567">
              <w:t>see</w:t>
            </w:r>
            <w:proofErr w:type="spellEnd"/>
            <w:r w:rsidRPr="00A64567">
              <w:t xml:space="preserve"> Guidance 3 – Agriculture for more details</w:t>
            </w:r>
            <w:r w:rsidR="0004368D">
              <w:t xml:space="preserve"> </w:t>
            </w:r>
            <w:hyperlink r:id="rId12" w:history="1">
              <w:r w:rsidR="0004368D" w:rsidRPr="00AC4ABA">
                <w:rPr>
                  <w:rStyle w:val="Hyperlink"/>
                  <w:color w:val="2C384A"/>
                </w:rPr>
                <w:t>https://foreigninvestment.gov.au/guidance</w:t>
              </w:r>
            </w:hyperlink>
            <w:r w:rsidR="0004368D">
              <w:t xml:space="preserve">). </w:t>
            </w:r>
          </w:p>
        </w:tc>
      </w:tr>
      <w:tr w:rsidR="00A64567" w14:paraId="65F50D24" w14:textId="77777777" w:rsidTr="00A64567">
        <w:tc>
          <w:tcPr>
            <w:tcW w:w="8494" w:type="dxa"/>
            <w:shd w:val="clear" w:color="auto" w:fill="F2F9FC"/>
          </w:tcPr>
          <w:p w14:paraId="6FD55399" w14:textId="3BC8A23F" w:rsidR="00A64567" w:rsidRPr="00A64567" w:rsidRDefault="00A64567" w:rsidP="007510CC">
            <w:pPr>
              <w:pStyle w:val="BoxText"/>
              <w:ind w:left="306" w:hanging="306"/>
            </w:pPr>
            <w:r w:rsidRPr="00A64567">
              <w:rPr>
                <w:rFonts w:ascii="Segoe UI Symbol" w:hAnsi="Segoe UI Symbol" w:cs="Segoe UI Symbol"/>
              </w:rPr>
              <w:t>☐</w:t>
            </w:r>
            <w:r w:rsidR="007510CC">
              <w:rPr>
                <w:rFonts w:cs="Segoe UI Symbol"/>
              </w:rPr>
              <w:tab/>
            </w:r>
            <w:r w:rsidRPr="00A64567">
              <w:t xml:space="preserve">For licence interests, confirmation of whether the entity will obtain a right to occupy Australian land. </w:t>
            </w:r>
          </w:p>
        </w:tc>
      </w:tr>
      <w:tr w:rsidR="00A64567" w14:paraId="043C2CDD" w14:textId="77777777" w:rsidTr="00A64567">
        <w:tc>
          <w:tcPr>
            <w:tcW w:w="8494" w:type="dxa"/>
            <w:shd w:val="clear" w:color="auto" w:fill="F2F9FC"/>
          </w:tcPr>
          <w:p w14:paraId="5D5796AC" w14:textId="2E61D0A0" w:rsidR="00A64567" w:rsidRPr="00A64567" w:rsidRDefault="00A64567" w:rsidP="007510CC">
            <w:pPr>
              <w:pStyle w:val="BoxText"/>
              <w:ind w:left="306" w:hanging="306"/>
            </w:pPr>
            <w:r w:rsidRPr="00A64567">
              <w:rPr>
                <w:rFonts w:ascii="Segoe UI Symbol" w:hAnsi="Segoe UI Symbol" w:cs="Segoe UI Symbol"/>
              </w:rPr>
              <w:t>☐</w:t>
            </w:r>
            <w:r w:rsidR="007510CC">
              <w:rPr>
                <w:rFonts w:cs="Segoe UI Symbol"/>
              </w:rPr>
              <w:tab/>
            </w:r>
            <w:r w:rsidRPr="00A64567">
              <w:t>For leasehold and licence interests, details of the term of the lease/licence (including any extension or renewal).</w:t>
            </w:r>
          </w:p>
        </w:tc>
      </w:tr>
    </w:tbl>
    <w:p w14:paraId="52E7ED09" w14:textId="4A8B781E" w:rsidR="0089145A" w:rsidRPr="0089145A" w:rsidRDefault="00405B72" w:rsidP="00745577">
      <w:pPr>
        <w:pStyle w:val="Heading3"/>
        <w:spacing w:before="240" w:line="280" w:lineRule="exact"/>
      </w:pPr>
      <w:r w:rsidRPr="0089145A">
        <w:t xml:space="preserve">Actions involving starting an </w:t>
      </w:r>
      <w:proofErr w:type="spellStart"/>
      <w:r w:rsidRPr="0089145A">
        <w:t>australian</w:t>
      </w:r>
      <w:proofErr w:type="spellEnd"/>
      <w:r w:rsidRPr="0089145A">
        <w:t xml:space="preserve"> business or starting a national security business</w:t>
      </w:r>
    </w:p>
    <w:p w14:paraId="0227D409" w14:textId="17B95324" w:rsidR="00FF601C" w:rsidRDefault="00FF601C" w:rsidP="008F2BF5">
      <w:r>
        <w:t>If the proposal is to start an Australian business or start a national security business, include the following additional informatio</w:t>
      </w:r>
      <w:r w:rsidR="0089145A">
        <w:t>n:</w:t>
      </w:r>
    </w:p>
    <w:tbl>
      <w:tblPr>
        <w:tblStyle w:val="TableGrid"/>
        <w:tblW w:w="0" w:type="auto"/>
        <w:tblLook w:val="04A0" w:firstRow="1" w:lastRow="0" w:firstColumn="1" w:lastColumn="0" w:noHBand="0" w:noVBand="1"/>
      </w:tblPr>
      <w:tblGrid>
        <w:gridCol w:w="8494"/>
      </w:tblGrid>
      <w:tr w:rsidR="006578A8" w14:paraId="4DACA48D" w14:textId="77777777" w:rsidTr="006578A8">
        <w:tc>
          <w:tcPr>
            <w:tcW w:w="8494" w:type="dxa"/>
            <w:tcBorders>
              <w:top w:val="nil"/>
              <w:left w:val="nil"/>
              <w:bottom w:val="nil"/>
              <w:right w:val="nil"/>
            </w:tcBorders>
            <w:shd w:val="clear" w:color="auto" w:fill="F2F9FC"/>
          </w:tcPr>
          <w:p w14:paraId="33DD5903" w14:textId="71D6C38A" w:rsidR="006578A8" w:rsidRPr="006578A8" w:rsidRDefault="006578A8" w:rsidP="006578A8">
            <w:pPr>
              <w:pStyle w:val="BoxText"/>
              <w:ind w:left="321" w:hanging="321"/>
            </w:pPr>
            <w:r w:rsidRPr="006578A8">
              <w:rPr>
                <w:rFonts w:ascii="Segoe UI Symbol" w:hAnsi="Segoe UI Symbol" w:cs="Segoe UI Symbol"/>
              </w:rPr>
              <w:t>☐</w:t>
            </w:r>
            <w:r>
              <w:rPr>
                <w:rFonts w:cs="Segoe UI Symbol"/>
              </w:rPr>
              <w:tab/>
            </w:r>
            <w:r w:rsidRPr="006578A8">
              <w:t>Description of the proposed business plan, including:</w:t>
            </w:r>
          </w:p>
        </w:tc>
      </w:tr>
    </w:tbl>
    <w:p w14:paraId="0B441593" w14:textId="77777777" w:rsidR="0089145A" w:rsidRDefault="0089145A" w:rsidP="006578A8">
      <w:pPr>
        <w:pStyle w:val="Dash"/>
        <w:spacing w:before="60" w:after="60"/>
      </w:pPr>
      <w:r>
        <w:t xml:space="preserve">primary activity proposed and target clientele and relevant ANZSIC </w:t>
      </w:r>
      <w:proofErr w:type="gramStart"/>
      <w:r>
        <w:t>code;</w:t>
      </w:r>
      <w:proofErr w:type="gramEnd"/>
    </w:p>
    <w:p w14:paraId="49901748" w14:textId="77777777" w:rsidR="0089145A" w:rsidRDefault="0089145A" w:rsidP="006578A8">
      <w:pPr>
        <w:pStyle w:val="Dash"/>
        <w:spacing w:after="60"/>
      </w:pPr>
      <w:r>
        <w:t xml:space="preserve">proposed location of head office and where it will operate, including intended lease holdings or property to be </w:t>
      </w:r>
      <w:proofErr w:type="gramStart"/>
      <w:r>
        <w:t>purchased;</w:t>
      </w:r>
      <w:proofErr w:type="gramEnd"/>
    </w:p>
    <w:p w14:paraId="301FF346" w14:textId="77777777" w:rsidR="0089145A" w:rsidRDefault="0089145A" w:rsidP="006578A8">
      <w:pPr>
        <w:pStyle w:val="Dash"/>
        <w:spacing w:after="60"/>
      </w:pPr>
      <w:r>
        <w:t>total funds to be invested and timeframe for investment; and</w:t>
      </w:r>
    </w:p>
    <w:p w14:paraId="3BB74B8B" w14:textId="2612B2A7" w:rsidR="0089145A" w:rsidRDefault="0089145A" w:rsidP="008F2BF5">
      <w:pPr>
        <w:pStyle w:val="Dash"/>
      </w:pPr>
      <w:r>
        <w:t>expected number of employees.</w:t>
      </w:r>
    </w:p>
    <w:tbl>
      <w:tblPr>
        <w:tblStyle w:val="TableGrid"/>
        <w:tblW w:w="0" w:type="auto"/>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8494"/>
      </w:tblGrid>
      <w:tr w:rsidR="00745577" w14:paraId="1F8F6927" w14:textId="77777777" w:rsidTr="00745577">
        <w:tc>
          <w:tcPr>
            <w:tcW w:w="8494" w:type="dxa"/>
            <w:shd w:val="clear" w:color="auto" w:fill="F2F9FC"/>
          </w:tcPr>
          <w:p w14:paraId="0C868455" w14:textId="3AE042B4" w:rsidR="00745577" w:rsidRPr="00745577" w:rsidRDefault="00745577" w:rsidP="00745577">
            <w:pPr>
              <w:pStyle w:val="BoxText"/>
              <w:ind w:left="306" w:hanging="306"/>
            </w:pPr>
            <w:r w:rsidRPr="00745577">
              <w:rPr>
                <w:rFonts w:ascii="Segoe UI Symbol" w:hAnsi="Segoe UI Symbol" w:cs="Segoe UI Symbol"/>
              </w:rPr>
              <w:t>☐</w:t>
            </w:r>
            <w:r>
              <w:rPr>
                <w:rFonts w:ascii="Segoe UI Symbol" w:hAnsi="Segoe UI Symbol" w:cs="Segoe UI Symbol"/>
              </w:rPr>
              <w:tab/>
            </w:r>
            <w:r w:rsidRPr="00745577">
              <w:t xml:space="preserve">Details of any (including proposed) patents, royalty, export franchises and licensing arrangements. </w:t>
            </w:r>
          </w:p>
        </w:tc>
      </w:tr>
      <w:tr w:rsidR="00745577" w14:paraId="33010054" w14:textId="77777777" w:rsidTr="00745577">
        <w:tc>
          <w:tcPr>
            <w:tcW w:w="8494" w:type="dxa"/>
            <w:shd w:val="clear" w:color="auto" w:fill="F2F9FC"/>
          </w:tcPr>
          <w:p w14:paraId="5BC1C074" w14:textId="6957117E" w:rsidR="00745577" w:rsidRPr="00745577" w:rsidRDefault="00745577" w:rsidP="00745577">
            <w:pPr>
              <w:pStyle w:val="BoxText"/>
              <w:ind w:left="306" w:hanging="306"/>
            </w:pPr>
            <w:r w:rsidRPr="00745577">
              <w:rPr>
                <w:rFonts w:ascii="Segoe UI Symbol" w:hAnsi="Segoe UI Symbol" w:cs="Segoe UI Symbol"/>
              </w:rPr>
              <w:t>☐</w:t>
            </w:r>
            <w:r>
              <w:rPr>
                <w:rFonts w:cs="Segoe UI Symbol"/>
              </w:rPr>
              <w:tab/>
            </w:r>
            <w:r w:rsidRPr="00745577">
              <w:t>List of any regulatory approvals that the new business will require in Australia.</w:t>
            </w:r>
          </w:p>
        </w:tc>
      </w:tr>
    </w:tbl>
    <w:p w14:paraId="5782BC07" w14:textId="7EF1897B" w:rsidR="0089145A" w:rsidRPr="0089145A" w:rsidRDefault="00405B72" w:rsidP="005F6513">
      <w:pPr>
        <w:pStyle w:val="Heading3"/>
      </w:pPr>
      <w:r w:rsidRPr="0089145A">
        <w:t xml:space="preserve">Funding of an </w:t>
      </w:r>
      <w:r>
        <w:t>A</w:t>
      </w:r>
      <w:r w:rsidRPr="0089145A">
        <w:t>ustralian business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6E0689" w14:paraId="4FE36C1C" w14:textId="77777777" w:rsidTr="006E0689">
        <w:tc>
          <w:tcPr>
            <w:tcW w:w="8494" w:type="dxa"/>
            <w:shd w:val="clear" w:color="auto" w:fill="F2F9FC"/>
          </w:tcPr>
          <w:p w14:paraId="55D7B910" w14:textId="71337557" w:rsidR="006E0689" w:rsidRPr="006E0689" w:rsidRDefault="006E0689" w:rsidP="006E0689">
            <w:pPr>
              <w:pStyle w:val="BoxText"/>
              <w:ind w:left="306" w:hanging="306"/>
            </w:pPr>
            <w:r w:rsidRPr="006E0689">
              <w:rPr>
                <w:rFonts w:ascii="Segoe UI Symbol" w:hAnsi="Segoe UI Symbol" w:cs="Segoe UI Symbol"/>
              </w:rPr>
              <w:t>☐</w:t>
            </w:r>
            <w:r>
              <w:rPr>
                <w:rFonts w:cs="Segoe UI Symbol"/>
              </w:rPr>
              <w:tab/>
            </w:r>
            <w:r w:rsidRPr="006E0689">
              <w:t>For each entity in the post</w:t>
            </w:r>
            <w:r w:rsidR="0030338C">
              <w:noBreakHyphen/>
            </w:r>
            <w:r w:rsidRPr="006E0689">
              <w:t>implementation structure provide the following details:</w:t>
            </w:r>
          </w:p>
        </w:tc>
      </w:tr>
    </w:tbl>
    <w:p w14:paraId="2EBE8743" w14:textId="77777777" w:rsidR="0089145A" w:rsidRDefault="0089145A" w:rsidP="006E0689">
      <w:pPr>
        <w:pStyle w:val="Dash"/>
        <w:spacing w:before="60" w:after="60"/>
      </w:pPr>
      <w:r w:rsidRPr="00AE5DCE">
        <w:rPr>
          <w:b/>
          <w:bCs/>
        </w:rPr>
        <w:t>Equity i</w:t>
      </w:r>
      <w:r w:rsidRPr="0089145A">
        <w:rPr>
          <w:b/>
          <w:bCs/>
        </w:rPr>
        <w:t>nstrument</w:t>
      </w:r>
      <w:r>
        <w:t xml:space="preserve"> (existing or proposed):</w:t>
      </w:r>
    </w:p>
    <w:p w14:paraId="328358F0" w14:textId="5D277C4F" w:rsidR="0089145A" w:rsidRDefault="0089145A" w:rsidP="006E0689">
      <w:pPr>
        <w:pStyle w:val="ListParagraph"/>
        <w:numPr>
          <w:ilvl w:val="7"/>
          <w:numId w:val="11"/>
        </w:numPr>
        <w:spacing w:before="0"/>
        <w:ind w:left="709" w:hanging="284"/>
      </w:pPr>
      <w:r>
        <w:t xml:space="preserve">name of the entity issuing the equity </w:t>
      </w:r>
      <w:proofErr w:type="gramStart"/>
      <w:r>
        <w:t>instrument;</w:t>
      </w:r>
      <w:proofErr w:type="gramEnd"/>
    </w:p>
    <w:p w14:paraId="0F1632F0" w14:textId="397917A8" w:rsidR="0089145A" w:rsidRDefault="0089145A" w:rsidP="00FC51A4">
      <w:pPr>
        <w:pStyle w:val="ListParagraph"/>
        <w:numPr>
          <w:ilvl w:val="7"/>
          <w:numId w:val="11"/>
        </w:numPr>
        <w:ind w:left="709" w:hanging="283"/>
      </w:pPr>
      <w:r>
        <w:t>nature of the equity instrument (</w:t>
      </w:r>
      <w:proofErr w:type="gramStart"/>
      <w:r>
        <w:t>e.g.</w:t>
      </w:r>
      <w:proofErr w:type="gramEnd"/>
      <w:r>
        <w:t xml:space="preserve"> ordinary share, ordinary unit, with or without voting or distribution rights); </w:t>
      </w:r>
    </w:p>
    <w:p w14:paraId="74FF5746" w14:textId="758D6730" w:rsidR="0089145A" w:rsidRDefault="0089145A" w:rsidP="00FC51A4">
      <w:pPr>
        <w:pStyle w:val="ListParagraph"/>
        <w:numPr>
          <w:ilvl w:val="7"/>
          <w:numId w:val="11"/>
        </w:numPr>
        <w:ind w:left="709" w:hanging="283"/>
      </w:pPr>
      <w:r>
        <w:t xml:space="preserve">identity of each holder of equity </w:t>
      </w:r>
      <w:proofErr w:type="gramStart"/>
      <w:r>
        <w:t>instruments;</w:t>
      </w:r>
      <w:proofErr w:type="gramEnd"/>
      <w:r>
        <w:t xml:space="preserve"> </w:t>
      </w:r>
    </w:p>
    <w:p w14:paraId="6443DEC5" w14:textId="6022FE0D" w:rsidR="0089145A" w:rsidRDefault="0089145A" w:rsidP="00FC51A4">
      <w:pPr>
        <w:pStyle w:val="ListParagraph"/>
        <w:numPr>
          <w:ilvl w:val="7"/>
          <w:numId w:val="11"/>
        </w:numPr>
        <w:ind w:left="709" w:hanging="283"/>
      </w:pPr>
      <w:r>
        <w:t xml:space="preserve">number or percentage of equity instrument held of that type by each holder; and </w:t>
      </w:r>
    </w:p>
    <w:p w14:paraId="3C7B7FA5" w14:textId="1F607B3A" w:rsidR="0089145A" w:rsidRDefault="0089145A" w:rsidP="00FC51A4">
      <w:pPr>
        <w:pStyle w:val="ListParagraph"/>
        <w:numPr>
          <w:ilvl w:val="7"/>
          <w:numId w:val="11"/>
        </w:numPr>
        <w:ind w:left="709" w:hanging="283"/>
      </w:pPr>
      <w:r>
        <w:t>amount paid by each holder for their equity instrument.</w:t>
      </w:r>
    </w:p>
    <w:p w14:paraId="6F0B377C" w14:textId="680919EF" w:rsidR="00AE5DCE" w:rsidRDefault="00AE5DCE" w:rsidP="008F2BF5">
      <w:pPr>
        <w:pStyle w:val="Dash"/>
      </w:pPr>
      <w:r>
        <w:t>Where applicable, details of the counterparties to any equity swap or similar arrangement (for a single counterparty and its associates) covering more than a 1 per cent economic interest in the same company.</w:t>
      </w:r>
    </w:p>
    <w:p w14:paraId="579E7031" w14:textId="77777777" w:rsidR="008F2BF5" w:rsidRDefault="00AE5DCE" w:rsidP="006E0689">
      <w:pPr>
        <w:pStyle w:val="Dash"/>
        <w:spacing w:after="60"/>
      </w:pPr>
      <w:r w:rsidRPr="00AE5DCE">
        <w:rPr>
          <w:b/>
          <w:bCs/>
        </w:rPr>
        <w:t>Debt instrument</w:t>
      </w:r>
      <w:r>
        <w:t xml:space="preserve"> (existing or proposed): </w:t>
      </w:r>
    </w:p>
    <w:p w14:paraId="0B1CBBBC" w14:textId="6D871639" w:rsidR="008F2BF5" w:rsidRDefault="00AE5DCE" w:rsidP="006E0689">
      <w:pPr>
        <w:pStyle w:val="ListParagraph"/>
        <w:numPr>
          <w:ilvl w:val="0"/>
          <w:numId w:val="12"/>
        </w:numPr>
        <w:spacing w:before="0"/>
        <w:ind w:left="709" w:hanging="284"/>
      </w:pPr>
      <w:r>
        <w:t xml:space="preserve">name of the entity issuing the debt </w:t>
      </w:r>
      <w:proofErr w:type="gramStart"/>
      <w:r>
        <w:t>instrument;</w:t>
      </w:r>
      <w:proofErr w:type="gramEnd"/>
      <w:r>
        <w:t xml:space="preserve"> </w:t>
      </w:r>
    </w:p>
    <w:p w14:paraId="462A52FD" w14:textId="726C85FC" w:rsidR="008F2BF5" w:rsidRDefault="00AE5DCE" w:rsidP="00FC51A4">
      <w:pPr>
        <w:pStyle w:val="ListParagraph"/>
        <w:numPr>
          <w:ilvl w:val="0"/>
          <w:numId w:val="12"/>
        </w:numPr>
        <w:ind w:left="709" w:hanging="283"/>
      </w:pPr>
      <w:r>
        <w:t>nature of each debt instrument issued (</w:t>
      </w:r>
      <w:proofErr w:type="gramStart"/>
      <w:r>
        <w:t>e.g.</w:t>
      </w:r>
      <w:proofErr w:type="gramEnd"/>
      <w:r>
        <w:t xml:space="preserve"> type, term, principal, interest rate, subordination/security, external bank facility, investor loan); </w:t>
      </w:r>
    </w:p>
    <w:p w14:paraId="7D9620CA" w14:textId="485D095C" w:rsidR="008F2BF5" w:rsidRDefault="00AE5DCE" w:rsidP="00FC51A4">
      <w:pPr>
        <w:pStyle w:val="ListParagraph"/>
        <w:numPr>
          <w:ilvl w:val="0"/>
          <w:numId w:val="12"/>
        </w:numPr>
        <w:ind w:left="709" w:hanging="283"/>
      </w:pPr>
      <w:r>
        <w:t xml:space="preserve">identity of each holder of the debt </w:t>
      </w:r>
      <w:proofErr w:type="gramStart"/>
      <w:r>
        <w:t>instrument;</w:t>
      </w:r>
      <w:proofErr w:type="gramEnd"/>
      <w:r>
        <w:t xml:space="preserve"> </w:t>
      </w:r>
    </w:p>
    <w:p w14:paraId="364800DC" w14:textId="343CEF28" w:rsidR="008F2BF5" w:rsidRDefault="00AE5DCE" w:rsidP="00FC51A4">
      <w:pPr>
        <w:pStyle w:val="ListParagraph"/>
        <w:numPr>
          <w:ilvl w:val="0"/>
          <w:numId w:val="12"/>
        </w:numPr>
        <w:ind w:left="709" w:hanging="283"/>
      </w:pPr>
      <w:r>
        <w:t xml:space="preserve">amount provided by each holder under the debt </w:t>
      </w:r>
      <w:proofErr w:type="gramStart"/>
      <w:r>
        <w:t>instrument;</w:t>
      </w:r>
      <w:proofErr w:type="gramEnd"/>
      <w:r>
        <w:t xml:space="preserve"> </w:t>
      </w:r>
    </w:p>
    <w:p w14:paraId="0F628BBF" w14:textId="20AF981E" w:rsidR="008F2BF5" w:rsidRDefault="00AE5DCE" w:rsidP="00FC51A4">
      <w:pPr>
        <w:pStyle w:val="ListParagraph"/>
        <w:numPr>
          <w:ilvl w:val="0"/>
          <w:numId w:val="12"/>
        </w:numPr>
        <w:ind w:left="709" w:hanging="283"/>
      </w:pPr>
      <w:r>
        <w:t xml:space="preserve">details of any derivative and/or guarantee associated with the debt instrument; and </w:t>
      </w:r>
    </w:p>
    <w:p w14:paraId="717A9541" w14:textId="784C5523" w:rsidR="0089145A" w:rsidRDefault="00AE5DCE" w:rsidP="00FC51A4">
      <w:pPr>
        <w:pStyle w:val="ListParagraph"/>
        <w:numPr>
          <w:ilvl w:val="0"/>
          <w:numId w:val="12"/>
        </w:numPr>
        <w:ind w:left="709" w:hanging="283"/>
      </w:pPr>
      <w:r>
        <w:t>risk rating for each cross</w:t>
      </w:r>
      <w:r w:rsidR="0030338C">
        <w:noBreakHyphen/>
      </w:r>
      <w:r>
        <w:t>border related party financing arrangement entered into, or to be entered into, by the parties as per ATO Practical Compliance Guideline PCG 2017/4.</w:t>
      </w:r>
    </w:p>
    <w:tbl>
      <w:tblPr>
        <w:tblStyle w:val="TableGrid"/>
        <w:tblW w:w="0" w:type="auto"/>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8494"/>
      </w:tblGrid>
      <w:tr w:rsidR="00866E5A" w14:paraId="0E7BD11F" w14:textId="77777777" w:rsidTr="00866E5A">
        <w:tc>
          <w:tcPr>
            <w:tcW w:w="8494" w:type="dxa"/>
            <w:shd w:val="clear" w:color="auto" w:fill="F2F9FC"/>
          </w:tcPr>
          <w:p w14:paraId="13DC88E1" w14:textId="37C2AD6D" w:rsidR="00866E5A" w:rsidRPr="00866E5A" w:rsidRDefault="00866E5A" w:rsidP="00866E5A">
            <w:pPr>
              <w:pStyle w:val="BoxText"/>
              <w:ind w:left="306" w:hanging="306"/>
            </w:pPr>
            <w:r w:rsidRPr="00866E5A">
              <w:rPr>
                <w:rFonts w:ascii="Segoe UI Symbol" w:hAnsi="Segoe UI Symbol" w:cs="Segoe UI Symbol"/>
              </w:rPr>
              <w:lastRenderedPageBreak/>
              <w:t>☐</w:t>
            </w:r>
            <w:r>
              <w:rPr>
                <w:rFonts w:ascii="Segoe UI Symbol" w:hAnsi="Segoe UI Symbol" w:cs="Segoe UI Symbol"/>
              </w:rPr>
              <w:tab/>
            </w:r>
            <w:r w:rsidRPr="00866E5A">
              <w:t xml:space="preserve">Detail any other type of financing not identified above, of the entities in the structure. </w:t>
            </w:r>
          </w:p>
        </w:tc>
      </w:tr>
      <w:tr w:rsidR="00866E5A" w14:paraId="3952691F" w14:textId="77777777" w:rsidTr="00866E5A">
        <w:tc>
          <w:tcPr>
            <w:tcW w:w="8494" w:type="dxa"/>
            <w:shd w:val="clear" w:color="auto" w:fill="F2F9FC"/>
          </w:tcPr>
          <w:p w14:paraId="3F123A46" w14:textId="5C111BB5" w:rsidR="00866E5A" w:rsidRPr="00866E5A" w:rsidRDefault="00866E5A" w:rsidP="00866E5A">
            <w:pPr>
              <w:pStyle w:val="BoxText"/>
              <w:ind w:left="306" w:hanging="306"/>
            </w:pPr>
            <w:r w:rsidRPr="00866E5A">
              <w:rPr>
                <w:rFonts w:ascii="Segoe UI Symbol" w:hAnsi="Segoe UI Symbol" w:cs="Segoe UI Symbol"/>
              </w:rPr>
              <w:t>☐</w:t>
            </w:r>
            <w:r>
              <w:rPr>
                <w:rFonts w:cs="Segoe UI Symbol"/>
              </w:rPr>
              <w:tab/>
            </w:r>
            <w:r w:rsidRPr="00866E5A">
              <w:t>For the purposes of Division 820 of the</w:t>
            </w:r>
            <w:r w:rsidRPr="0004368D">
              <w:rPr>
                <w:i/>
                <w:iCs/>
              </w:rPr>
              <w:t xml:space="preserve"> Income Tax Assessment Act 1997</w:t>
            </w:r>
            <w:r w:rsidRPr="00866E5A">
              <w:t xml:space="preserve"> (</w:t>
            </w:r>
            <w:proofErr w:type="spellStart"/>
            <w:r w:rsidRPr="00866E5A">
              <w:t>Cth</w:t>
            </w:r>
            <w:proofErr w:type="spellEnd"/>
            <w:r w:rsidRPr="00866E5A">
              <w:t>) detail:</w:t>
            </w:r>
          </w:p>
        </w:tc>
      </w:tr>
    </w:tbl>
    <w:p w14:paraId="324DEC89" w14:textId="21DE7F70" w:rsidR="00196A91" w:rsidRDefault="00196A91" w:rsidP="00866E5A">
      <w:pPr>
        <w:pStyle w:val="Dash"/>
        <w:spacing w:before="60" w:after="60"/>
      </w:pPr>
      <w:r>
        <w:t>the revaluation of any assets; and</w:t>
      </w:r>
    </w:p>
    <w:p w14:paraId="3BE9A5D1" w14:textId="7C4CE9CF" w:rsidR="00196A91" w:rsidRPr="00015BD4" w:rsidRDefault="00196A91" w:rsidP="00196A91">
      <w:pPr>
        <w:pStyle w:val="Dash"/>
      </w:pPr>
      <w:r>
        <w:t>the method applied to determine the maximum allowable debt amount and advise any exemptions that may be claimed.</w:t>
      </w:r>
    </w:p>
    <w:sectPr w:rsidR="00196A91" w:rsidRPr="00015BD4" w:rsidSect="00E208CE">
      <w:headerReference w:type="default" r:id="rId13"/>
      <w:footerReference w:type="default" r:id="rId14"/>
      <w:headerReference w:type="first" r:id="rId15"/>
      <w:footerReference w:type="first" r:id="rId16"/>
      <w:pgSz w:w="11906" w:h="16838" w:code="9"/>
      <w:pgMar w:top="1702" w:right="1701" w:bottom="1021" w:left="1701" w:header="567" w:footer="2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9A7BF" w14:textId="77777777" w:rsidR="007E2FC1" w:rsidRDefault="007E2FC1" w:rsidP="00886BC4">
      <w:r>
        <w:separator/>
      </w:r>
    </w:p>
    <w:p w14:paraId="2004FB18" w14:textId="77777777" w:rsidR="007E2FC1" w:rsidRDefault="007E2FC1"/>
  </w:endnote>
  <w:endnote w:type="continuationSeparator" w:id="0">
    <w:p w14:paraId="71E1BA70" w14:textId="77777777" w:rsidR="007E2FC1" w:rsidRDefault="007E2FC1" w:rsidP="00886BC4">
      <w:r>
        <w:continuationSeparator/>
      </w:r>
    </w:p>
    <w:p w14:paraId="7BBA4169" w14:textId="77777777" w:rsidR="007E2FC1" w:rsidRDefault="007E2FC1"/>
  </w:endnote>
  <w:endnote w:type="continuationNotice" w:id="1">
    <w:p w14:paraId="5EDA7B02" w14:textId="77777777" w:rsidR="007E2FC1" w:rsidRDefault="007E2F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 45 Light">
    <w:altName w:val="Calibri"/>
    <w:charset w:val="00"/>
    <w:family w:val="auto"/>
    <w:pitch w:val="variable"/>
    <w:sig w:usb0="8000002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6142" w14:textId="68C065FF" w:rsidR="00A15DB7" w:rsidRPr="00E81A92" w:rsidRDefault="00F7627B" w:rsidP="00F7627B">
    <w:pPr>
      <w:pStyle w:val="Footer"/>
      <w:tabs>
        <w:tab w:val="clear" w:pos="4320"/>
      </w:tabs>
      <w:jc w:val="right"/>
    </w:pPr>
    <w:r w:rsidRPr="00AC3B66">
      <w:rPr>
        <w:noProof/>
        <w:position w:val="-10"/>
      </w:rPr>
      <w:drawing>
        <wp:inline distT="0" distB="0" distL="0" distR="0" wp14:anchorId="551844CF" wp14:editId="1F14A0D4">
          <wp:extent cx="2178000" cy="201600"/>
          <wp:effectExtent l="0" t="0" r="0" b="825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78000" cy="201600"/>
                  </a:xfrm>
                  <a:prstGeom prst="rect">
                    <a:avLst/>
                  </a:prstGeom>
                </pic:spPr>
              </pic:pic>
            </a:graphicData>
          </a:graphic>
        </wp:inline>
      </w:drawing>
    </w:r>
    <w:r w:rsidR="00E81A92">
      <w:tab/>
    </w:r>
    <w:r w:rsidR="00E81A92" w:rsidRPr="00565A52">
      <w:t xml:space="preserve">Last updated: </w:t>
    </w:r>
    <w:r w:rsidR="004C0722">
      <w:t>1 January 2021</w:t>
    </w:r>
    <w:r w:rsidR="00E81A92">
      <w:t xml:space="preserve"> |</w:t>
    </w:r>
    <w:r w:rsidR="00EE4464">
      <w:t xml:space="preserve"> </w:t>
    </w:r>
    <w:r w:rsidR="00E81A92" w:rsidRPr="00565A52">
      <w:fldChar w:fldCharType="begin"/>
    </w:r>
    <w:r w:rsidR="00E81A92" w:rsidRPr="00565A52">
      <w:instrText xml:space="preserve"> PAGE   \* MERGEFORMAT </w:instrText>
    </w:r>
    <w:r w:rsidR="00E81A92" w:rsidRPr="00565A52">
      <w:fldChar w:fldCharType="separate"/>
    </w:r>
    <w:r w:rsidR="00E81A92">
      <w:t>1</w:t>
    </w:r>
    <w:r w:rsidR="00E81A92" w:rsidRPr="00565A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4457" w14:textId="3B019990" w:rsidR="00300C95" w:rsidRPr="00E81A92" w:rsidRDefault="00F7627B" w:rsidP="00BA123B">
    <w:pPr>
      <w:pStyle w:val="Footer"/>
      <w:tabs>
        <w:tab w:val="clear" w:pos="4320"/>
        <w:tab w:val="clear" w:pos="8640"/>
        <w:tab w:val="center" w:pos="7938"/>
      </w:tabs>
      <w:jc w:val="right"/>
    </w:pPr>
    <w:r w:rsidRPr="00AC3B66">
      <w:rPr>
        <w:noProof/>
        <w:position w:val="-10"/>
      </w:rPr>
      <w:drawing>
        <wp:inline distT="0" distB="0" distL="0" distR="0" wp14:anchorId="1D5F2650" wp14:editId="664D7BD7">
          <wp:extent cx="2178000" cy="201600"/>
          <wp:effectExtent l="0" t="0" r="0" b="8255"/>
          <wp:docPr id="204" name="Picture 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78000" cy="201600"/>
                  </a:xfrm>
                  <a:prstGeom prst="rect">
                    <a:avLst/>
                  </a:prstGeom>
                </pic:spPr>
              </pic:pic>
            </a:graphicData>
          </a:graphic>
        </wp:inline>
      </w:drawing>
    </w:r>
    <w:r w:rsidR="00E81A92">
      <w:tab/>
    </w:r>
    <w:r w:rsidR="00E81A92" w:rsidRPr="00565A52">
      <w:t xml:space="preserve">Last updated: </w:t>
    </w:r>
    <w:r w:rsidR="004C0722">
      <w:t>1 January 2021</w:t>
    </w:r>
    <w:r w:rsidR="00E81A92">
      <w:t xml:space="preserve"> |</w:t>
    </w:r>
    <w:r w:rsidR="00EE4464">
      <w:t xml:space="preserve"> </w:t>
    </w:r>
    <w:r w:rsidR="00E81A92" w:rsidRPr="00565A52">
      <w:fldChar w:fldCharType="begin"/>
    </w:r>
    <w:r w:rsidR="00E81A92" w:rsidRPr="00565A52">
      <w:instrText xml:space="preserve"> PAGE   \* MERGEFORMAT </w:instrText>
    </w:r>
    <w:r w:rsidR="00E81A92" w:rsidRPr="00565A52">
      <w:fldChar w:fldCharType="separate"/>
    </w:r>
    <w:r w:rsidR="00E81A92">
      <w:t>1</w:t>
    </w:r>
    <w:r w:rsidR="00E81A92" w:rsidRPr="00565A5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85F5D" w14:textId="77777777" w:rsidR="007E2FC1" w:rsidRDefault="007E2FC1" w:rsidP="00886BC4">
      <w:r>
        <w:separator/>
      </w:r>
    </w:p>
    <w:p w14:paraId="219F4116" w14:textId="77777777" w:rsidR="007E2FC1" w:rsidRDefault="007E2FC1"/>
  </w:footnote>
  <w:footnote w:type="continuationSeparator" w:id="0">
    <w:p w14:paraId="4C7E2356" w14:textId="77777777" w:rsidR="007E2FC1" w:rsidRDefault="007E2FC1" w:rsidP="00886BC4">
      <w:r>
        <w:continuationSeparator/>
      </w:r>
    </w:p>
    <w:p w14:paraId="1E1E7B94" w14:textId="77777777" w:rsidR="007E2FC1" w:rsidRDefault="007E2FC1"/>
  </w:footnote>
  <w:footnote w:type="continuationNotice" w:id="1">
    <w:p w14:paraId="0F9D8F6F" w14:textId="77777777" w:rsidR="007E2FC1" w:rsidRDefault="007E2F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64F4" w14:textId="534E261E" w:rsidR="006D3EE7" w:rsidRPr="007F53C0" w:rsidRDefault="00FC2E34" w:rsidP="007F53C0">
    <w:pPr>
      <w:pStyle w:val="Header"/>
    </w:pPr>
    <w:r>
      <w:rPr>
        <w:noProof/>
      </w:rPr>
      <w:drawing>
        <wp:anchor distT="0" distB="0" distL="114300" distR="114300" simplePos="0" relativeHeight="251673603" behindDoc="1" locked="0" layoutInCell="1" allowOverlap="1" wp14:anchorId="6619EB1A" wp14:editId="0B5D2AE0">
          <wp:simplePos x="0" y="0"/>
          <wp:positionH relativeFrom="margin">
            <wp:posOffset>-1100455</wp:posOffset>
          </wp:positionH>
          <wp:positionV relativeFrom="page">
            <wp:posOffset>9525</wp:posOffset>
          </wp:positionV>
          <wp:extent cx="7599600" cy="1047600"/>
          <wp:effectExtent l="0" t="0" r="1905" b="635"/>
          <wp:wrapNone/>
          <wp:docPr id="201" name="Picture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047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82093" w:rsidRPr="007F53C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E1D5" w14:textId="77777777" w:rsidR="00300C95" w:rsidRDefault="00300C95">
    <w:pPr>
      <w:pStyle w:val="Header"/>
    </w:pPr>
    <w:r>
      <w:rPr>
        <w:noProof/>
      </w:rPr>
      <w:drawing>
        <wp:anchor distT="0" distB="0" distL="114300" distR="114300" simplePos="0" relativeHeight="251674627" behindDoc="1" locked="0" layoutInCell="1" allowOverlap="0" wp14:anchorId="5AE77D17" wp14:editId="7DB6BD49">
          <wp:simplePos x="0" y="0"/>
          <wp:positionH relativeFrom="margin">
            <wp:align>center</wp:align>
          </wp:positionH>
          <wp:positionV relativeFrom="page">
            <wp:align>top</wp:align>
          </wp:positionV>
          <wp:extent cx="7599600" cy="1519200"/>
          <wp:effectExtent l="0" t="0" r="1905" b="5080"/>
          <wp:wrapNone/>
          <wp:docPr id="203" name="Picture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5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E442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B24A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204F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0A2B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CA50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7A69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4AC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A8DA9A"/>
    <w:lvl w:ilvl="0">
      <w:start w:val="1"/>
      <w:numFmt w:val="bullet"/>
      <w:lvlText w:val="-"/>
      <w:lvlJc w:val="left"/>
      <w:pPr>
        <w:tabs>
          <w:tab w:val="num" w:pos="623"/>
        </w:tabs>
        <w:ind w:left="623" w:hanging="340"/>
      </w:pPr>
      <w:rPr>
        <w:rFonts w:ascii="9999999" w:hAnsi="9999999" w:cs="Courier New" w:hint="default"/>
      </w:rPr>
    </w:lvl>
  </w:abstractNum>
  <w:abstractNum w:abstractNumId="8" w15:restartNumberingAfterBreak="0">
    <w:nsid w:val="FFFFFF88"/>
    <w:multiLevelType w:val="singleLevel"/>
    <w:tmpl w:val="80DE2F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6451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15:restartNumberingAfterBreak="0">
    <w:nsid w:val="0E0C0FEA"/>
    <w:multiLevelType w:val="multilevel"/>
    <w:tmpl w:val="143A4AF6"/>
    <w:styleLink w:val="StyleBulletedSymbolsymbol11ptLeft4cmHanging05"/>
    <w:lvl w:ilvl="0">
      <w:start w:val="1"/>
      <w:numFmt w:val="bullet"/>
      <w:lvlText w:val=""/>
      <w:lvlJc w:val="left"/>
      <w:pPr>
        <w:tabs>
          <w:tab w:val="num" w:pos="340"/>
        </w:tabs>
        <w:ind w:left="340" w:hanging="340"/>
      </w:pPr>
      <w:rPr>
        <w:rFonts w:ascii="Calibri" w:hAnsi="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42160B2"/>
    <w:multiLevelType w:val="hybridMultilevel"/>
    <w:tmpl w:val="02D4CCEA"/>
    <w:lvl w:ilvl="0" w:tplc="CF4C20FE">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A07DCF"/>
    <w:multiLevelType w:val="hybridMultilevel"/>
    <w:tmpl w:val="6570F5AC"/>
    <w:lvl w:ilvl="0" w:tplc="0C090019">
      <w:start w:val="1"/>
      <w:numFmt w:val="lowerLetter"/>
      <w:lvlText w:val="%1."/>
      <w:lvlJc w:val="left"/>
      <w:pPr>
        <w:ind w:left="6480" w:hanging="360"/>
      </w:pPr>
    </w:lvl>
    <w:lvl w:ilvl="1" w:tplc="0C090019" w:tentative="1">
      <w:start w:val="1"/>
      <w:numFmt w:val="lowerLetter"/>
      <w:lvlText w:val="%2."/>
      <w:lvlJc w:val="left"/>
      <w:pPr>
        <w:ind w:left="7200" w:hanging="360"/>
      </w:pPr>
    </w:lvl>
    <w:lvl w:ilvl="2" w:tplc="0C09001B" w:tentative="1">
      <w:start w:val="1"/>
      <w:numFmt w:val="lowerRoman"/>
      <w:lvlText w:val="%3."/>
      <w:lvlJc w:val="right"/>
      <w:pPr>
        <w:ind w:left="7920" w:hanging="180"/>
      </w:pPr>
    </w:lvl>
    <w:lvl w:ilvl="3" w:tplc="0C09000F" w:tentative="1">
      <w:start w:val="1"/>
      <w:numFmt w:val="decimal"/>
      <w:lvlText w:val="%4."/>
      <w:lvlJc w:val="left"/>
      <w:pPr>
        <w:ind w:left="8640" w:hanging="360"/>
      </w:pPr>
    </w:lvl>
    <w:lvl w:ilvl="4" w:tplc="0C090019" w:tentative="1">
      <w:start w:val="1"/>
      <w:numFmt w:val="lowerLetter"/>
      <w:lvlText w:val="%5."/>
      <w:lvlJc w:val="left"/>
      <w:pPr>
        <w:ind w:left="9360" w:hanging="360"/>
      </w:pPr>
    </w:lvl>
    <w:lvl w:ilvl="5" w:tplc="0C09001B" w:tentative="1">
      <w:start w:val="1"/>
      <w:numFmt w:val="lowerRoman"/>
      <w:lvlText w:val="%6."/>
      <w:lvlJc w:val="right"/>
      <w:pPr>
        <w:ind w:left="10080" w:hanging="180"/>
      </w:pPr>
    </w:lvl>
    <w:lvl w:ilvl="6" w:tplc="0C09000F" w:tentative="1">
      <w:start w:val="1"/>
      <w:numFmt w:val="decimal"/>
      <w:lvlText w:val="%7."/>
      <w:lvlJc w:val="left"/>
      <w:pPr>
        <w:ind w:left="10800" w:hanging="360"/>
      </w:pPr>
    </w:lvl>
    <w:lvl w:ilvl="7" w:tplc="0C090019" w:tentative="1">
      <w:start w:val="1"/>
      <w:numFmt w:val="lowerLetter"/>
      <w:lvlText w:val="%8."/>
      <w:lvlJc w:val="left"/>
      <w:pPr>
        <w:ind w:left="11520" w:hanging="360"/>
      </w:pPr>
    </w:lvl>
    <w:lvl w:ilvl="8" w:tplc="0C09001B" w:tentative="1">
      <w:start w:val="1"/>
      <w:numFmt w:val="lowerRoman"/>
      <w:lvlText w:val="%9."/>
      <w:lvlJc w:val="right"/>
      <w:pPr>
        <w:ind w:left="12240" w:hanging="180"/>
      </w:pPr>
    </w:lvl>
  </w:abstractNum>
  <w:abstractNum w:abstractNumId="14" w15:restartNumberingAfterBreak="0">
    <w:nsid w:val="277B46D1"/>
    <w:multiLevelType w:val="singleLevel"/>
    <w:tmpl w:val="890880B8"/>
    <w:lvl w:ilvl="0">
      <w:start w:val="1"/>
      <w:numFmt w:val="bullet"/>
      <w:lvlText w:val=""/>
      <w:lvlJc w:val="left"/>
      <w:pPr>
        <w:tabs>
          <w:tab w:val="num" w:pos="340"/>
        </w:tabs>
        <w:ind w:left="340" w:hanging="340"/>
      </w:pPr>
      <w:rPr>
        <w:rFonts w:ascii="Symbol" w:hAnsi="Symbol" w:hint="default"/>
        <w:color w:val="auto"/>
        <w:sz w:val="22"/>
      </w:rPr>
    </w:lvl>
  </w:abstractNum>
  <w:abstractNum w:abstractNumId="15" w15:restartNumberingAfterBreak="0">
    <w:nsid w:val="308C2710"/>
    <w:multiLevelType w:val="multilevel"/>
    <w:tmpl w:val="5804FFF0"/>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6" w15:restartNumberingAfterBreak="0">
    <w:nsid w:val="57AD61FE"/>
    <w:multiLevelType w:val="singleLevel"/>
    <w:tmpl w:val="12BC0E22"/>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588E1A55"/>
    <w:multiLevelType w:val="hybridMultilevel"/>
    <w:tmpl w:val="E71C991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5B8E0DED"/>
    <w:multiLevelType w:val="hybridMultilevel"/>
    <w:tmpl w:val="420E9DAE"/>
    <w:lvl w:ilvl="0" w:tplc="5BCC39D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334467"/>
    <w:multiLevelType w:val="multilevel"/>
    <w:tmpl w:val="F37ECF38"/>
    <w:styleLink w:val="StyleBulletedSymbolsymbol11ptLeft4cmHanging051"/>
    <w:lvl w:ilvl="0">
      <w:start w:val="1"/>
      <w:numFmt w:val="bullet"/>
      <w:lvlText w:val=""/>
      <w:lvlJc w:val="left"/>
      <w:pPr>
        <w:tabs>
          <w:tab w:val="num" w:pos="340"/>
        </w:tabs>
        <w:ind w:left="340" w:hanging="34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D6B5224"/>
    <w:multiLevelType w:val="multilevel"/>
    <w:tmpl w:val="58D0B304"/>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45843411">
    <w:abstractNumId w:val="11"/>
  </w:num>
  <w:num w:numId="2" w16cid:durableId="1042825057">
    <w:abstractNumId w:val="19"/>
  </w:num>
  <w:num w:numId="3" w16cid:durableId="1414669306">
    <w:abstractNumId w:val="16"/>
  </w:num>
  <w:num w:numId="4" w16cid:durableId="1105924724">
    <w:abstractNumId w:val="18"/>
  </w:num>
  <w:num w:numId="5" w16cid:durableId="22095736">
    <w:abstractNumId w:val="14"/>
  </w:num>
  <w:num w:numId="6" w16cid:durableId="139615861">
    <w:abstractNumId w:val="7"/>
  </w:num>
  <w:num w:numId="7" w16cid:durableId="1511216437">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40984774">
    <w:abstractNumId w:val="10"/>
  </w:num>
  <w:num w:numId="9" w16cid:durableId="655186307">
    <w:abstractNumId w:val="15"/>
  </w:num>
  <w:num w:numId="10" w16cid:durableId="1747527978">
    <w:abstractNumId w:val="12"/>
  </w:num>
  <w:num w:numId="11" w16cid:durableId="348604779">
    <w:abstractNumId w:val="17"/>
  </w:num>
  <w:num w:numId="12" w16cid:durableId="368188758">
    <w:abstractNumId w:val="13"/>
  </w:num>
  <w:num w:numId="13" w16cid:durableId="725877894">
    <w:abstractNumId w:val="9"/>
  </w:num>
  <w:num w:numId="14" w16cid:durableId="519468190">
    <w:abstractNumId w:val="6"/>
  </w:num>
  <w:num w:numId="15" w16cid:durableId="1316764348">
    <w:abstractNumId w:val="5"/>
  </w:num>
  <w:num w:numId="16" w16cid:durableId="2017002655">
    <w:abstractNumId w:val="4"/>
  </w:num>
  <w:num w:numId="17" w16cid:durableId="142428210">
    <w:abstractNumId w:val="8"/>
  </w:num>
  <w:num w:numId="18" w16cid:durableId="1258178850">
    <w:abstractNumId w:val="3"/>
  </w:num>
  <w:num w:numId="19" w16cid:durableId="1427994757">
    <w:abstractNumId w:val="2"/>
  </w:num>
  <w:num w:numId="20" w16cid:durableId="322860357">
    <w:abstractNumId w:val="1"/>
  </w:num>
  <w:num w:numId="21" w16cid:durableId="153099535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C72D6F"/>
    <w:rsid w:val="00015BD4"/>
    <w:rsid w:val="00016670"/>
    <w:rsid w:val="00016B6C"/>
    <w:rsid w:val="0002151A"/>
    <w:rsid w:val="00033942"/>
    <w:rsid w:val="00033EDE"/>
    <w:rsid w:val="000421F9"/>
    <w:rsid w:val="0004368D"/>
    <w:rsid w:val="00045C24"/>
    <w:rsid w:val="00055988"/>
    <w:rsid w:val="00060C76"/>
    <w:rsid w:val="00067E65"/>
    <w:rsid w:val="000753CE"/>
    <w:rsid w:val="000942B2"/>
    <w:rsid w:val="000A09C4"/>
    <w:rsid w:val="000A4D2D"/>
    <w:rsid w:val="000B1EC3"/>
    <w:rsid w:val="000B3C90"/>
    <w:rsid w:val="000C02C9"/>
    <w:rsid w:val="000D33F2"/>
    <w:rsid w:val="000D7D2F"/>
    <w:rsid w:val="000E324C"/>
    <w:rsid w:val="000F2493"/>
    <w:rsid w:val="000F2562"/>
    <w:rsid w:val="000F33C9"/>
    <w:rsid w:val="00102238"/>
    <w:rsid w:val="00105EBE"/>
    <w:rsid w:val="001145FD"/>
    <w:rsid w:val="00115B2E"/>
    <w:rsid w:val="0011628E"/>
    <w:rsid w:val="001363E7"/>
    <w:rsid w:val="001376CC"/>
    <w:rsid w:val="00140697"/>
    <w:rsid w:val="0014178A"/>
    <w:rsid w:val="00144B84"/>
    <w:rsid w:val="00166A45"/>
    <w:rsid w:val="00174954"/>
    <w:rsid w:val="00182E9E"/>
    <w:rsid w:val="00183F40"/>
    <w:rsid w:val="00190D7B"/>
    <w:rsid w:val="00192367"/>
    <w:rsid w:val="001929D8"/>
    <w:rsid w:val="00195B5D"/>
    <w:rsid w:val="00196A91"/>
    <w:rsid w:val="00197414"/>
    <w:rsid w:val="001A5155"/>
    <w:rsid w:val="001A5DCC"/>
    <w:rsid w:val="001B3A29"/>
    <w:rsid w:val="001B540E"/>
    <w:rsid w:val="001C3545"/>
    <w:rsid w:val="001C5117"/>
    <w:rsid w:val="001C78AE"/>
    <w:rsid w:val="001D45A4"/>
    <w:rsid w:val="001E5623"/>
    <w:rsid w:val="001E6DC2"/>
    <w:rsid w:val="001E7840"/>
    <w:rsid w:val="001E7CF5"/>
    <w:rsid w:val="001E7E09"/>
    <w:rsid w:val="001F50DA"/>
    <w:rsid w:val="00203245"/>
    <w:rsid w:val="00205F44"/>
    <w:rsid w:val="002105F8"/>
    <w:rsid w:val="00215EE7"/>
    <w:rsid w:val="00223D87"/>
    <w:rsid w:val="002268AB"/>
    <w:rsid w:val="00226F00"/>
    <w:rsid w:val="0022749C"/>
    <w:rsid w:val="00227C77"/>
    <w:rsid w:val="00233887"/>
    <w:rsid w:val="00233A88"/>
    <w:rsid w:val="00236082"/>
    <w:rsid w:val="00241B9A"/>
    <w:rsid w:val="0024226F"/>
    <w:rsid w:val="00245342"/>
    <w:rsid w:val="002462BD"/>
    <w:rsid w:val="00260712"/>
    <w:rsid w:val="00263339"/>
    <w:rsid w:val="002809F6"/>
    <w:rsid w:val="00283303"/>
    <w:rsid w:val="00284F2A"/>
    <w:rsid w:val="00286D43"/>
    <w:rsid w:val="00287F32"/>
    <w:rsid w:val="0029134D"/>
    <w:rsid w:val="002978C8"/>
    <w:rsid w:val="002A0B32"/>
    <w:rsid w:val="002A4B83"/>
    <w:rsid w:val="002A6430"/>
    <w:rsid w:val="002A79C5"/>
    <w:rsid w:val="002C26D9"/>
    <w:rsid w:val="002D49D1"/>
    <w:rsid w:val="002E68BF"/>
    <w:rsid w:val="002F417B"/>
    <w:rsid w:val="002F6ADC"/>
    <w:rsid w:val="00300C95"/>
    <w:rsid w:val="0030338C"/>
    <w:rsid w:val="003054A8"/>
    <w:rsid w:val="00306770"/>
    <w:rsid w:val="00307DA3"/>
    <w:rsid w:val="00327D31"/>
    <w:rsid w:val="003305CA"/>
    <w:rsid w:val="0034064A"/>
    <w:rsid w:val="0034564D"/>
    <w:rsid w:val="00353390"/>
    <w:rsid w:val="00357842"/>
    <w:rsid w:val="00372AC1"/>
    <w:rsid w:val="003802F4"/>
    <w:rsid w:val="00382093"/>
    <w:rsid w:val="003831AB"/>
    <w:rsid w:val="00390C06"/>
    <w:rsid w:val="0039722E"/>
    <w:rsid w:val="003A63D1"/>
    <w:rsid w:val="003C047D"/>
    <w:rsid w:val="003C4F86"/>
    <w:rsid w:val="003C789B"/>
    <w:rsid w:val="003E26C5"/>
    <w:rsid w:val="003F2E2F"/>
    <w:rsid w:val="003F424B"/>
    <w:rsid w:val="00405B72"/>
    <w:rsid w:val="00425E05"/>
    <w:rsid w:val="00442C7E"/>
    <w:rsid w:val="00450CCE"/>
    <w:rsid w:val="004542B7"/>
    <w:rsid w:val="004546DC"/>
    <w:rsid w:val="00460E0F"/>
    <w:rsid w:val="00463D4E"/>
    <w:rsid w:val="00470BA0"/>
    <w:rsid w:val="0047507F"/>
    <w:rsid w:val="004768BB"/>
    <w:rsid w:val="00477439"/>
    <w:rsid w:val="00485A3D"/>
    <w:rsid w:val="00486B7C"/>
    <w:rsid w:val="00490C62"/>
    <w:rsid w:val="00496135"/>
    <w:rsid w:val="0049673E"/>
    <w:rsid w:val="00496C34"/>
    <w:rsid w:val="004A0178"/>
    <w:rsid w:val="004A2AFD"/>
    <w:rsid w:val="004A37EA"/>
    <w:rsid w:val="004A4424"/>
    <w:rsid w:val="004A45FA"/>
    <w:rsid w:val="004B08DC"/>
    <w:rsid w:val="004B1F82"/>
    <w:rsid w:val="004B56B0"/>
    <w:rsid w:val="004C0722"/>
    <w:rsid w:val="004C5917"/>
    <w:rsid w:val="004C5E48"/>
    <w:rsid w:val="004D0778"/>
    <w:rsid w:val="004D75F6"/>
    <w:rsid w:val="004E424B"/>
    <w:rsid w:val="004E71FE"/>
    <w:rsid w:val="004F24D0"/>
    <w:rsid w:val="00502E10"/>
    <w:rsid w:val="00505009"/>
    <w:rsid w:val="00506BF4"/>
    <w:rsid w:val="00507097"/>
    <w:rsid w:val="0051600D"/>
    <w:rsid w:val="00516FB2"/>
    <w:rsid w:val="00524DCE"/>
    <w:rsid w:val="00525050"/>
    <w:rsid w:val="0053110F"/>
    <w:rsid w:val="00533FEF"/>
    <w:rsid w:val="00535C81"/>
    <w:rsid w:val="00546D8E"/>
    <w:rsid w:val="00546FDD"/>
    <w:rsid w:val="00551340"/>
    <w:rsid w:val="005606FD"/>
    <w:rsid w:val="00565A52"/>
    <w:rsid w:val="00566AD8"/>
    <w:rsid w:val="00570B86"/>
    <w:rsid w:val="005732EB"/>
    <w:rsid w:val="005803BF"/>
    <w:rsid w:val="00582FAD"/>
    <w:rsid w:val="00585F7E"/>
    <w:rsid w:val="00594ABF"/>
    <w:rsid w:val="005A11E6"/>
    <w:rsid w:val="005A2484"/>
    <w:rsid w:val="005A6A61"/>
    <w:rsid w:val="005B0968"/>
    <w:rsid w:val="005B207E"/>
    <w:rsid w:val="005B2484"/>
    <w:rsid w:val="005B3871"/>
    <w:rsid w:val="005B659D"/>
    <w:rsid w:val="005B6B98"/>
    <w:rsid w:val="005C1326"/>
    <w:rsid w:val="005C3527"/>
    <w:rsid w:val="005C4B02"/>
    <w:rsid w:val="005E5B73"/>
    <w:rsid w:val="005E62D6"/>
    <w:rsid w:val="005E7170"/>
    <w:rsid w:val="005F0FBF"/>
    <w:rsid w:val="005F6513"/>
    <w:rsid w:val="006014A0"/>
    <w:rsid w:val="00614971"/>
    <w:rsid w:val="00627218"/>
    <w:rsid w:val="006355D1"/>
    <w:rsid w:val="00635DD4"/>
    <w:rsid w:val="00637692"/>
    <w:rsid w:val="0064704A"/>
    <w:rsid w:val="006578A8"/>
    <w:rsid w:val="006916AD"/>
    <w:rsid w:val="00694B4F"/>
    <w:rsid w:val="006A118D"/>
    <w:rsid w:val="006A3972"/>
    <w:rsid w:val="006A57DF"/>
    <w:rsid w:val="006A5F0C"/>
    <w:rsid w:val="006A712D"/>
    <w:rsid w:val="006D27A6"/>
    <w:rsid w:val="006D3EE7"/>
    <w:rsid w:val="006D6960"/>
    <w:rsid w:val="006E0689"/>
    <w:rsid w:val="006E101D"/>
    <w:rsid w:val="006E6F8C"/>
    <w:rsid w:val="006E76BE"/>
    <w:rsid w:val="006F0918"/>
    <w:rsid w:val="006F56A2"/>
    <w:rsid w:val="006F6E04"/>
    <w:rsid w:val="00705AD6"/>
    <w:rsid w:val="00717216"/>
    <w:rsid w:val="00722F56"/>
    <w:rsid w:val="007343B8"/>
    <w:rsid w:val="00736715"/>
    <w:rsid w:val="00745577"/>
    <w:rsid w:val="007510CC"/>
    <w:rsid w:val="007600FA"/>
    <w:rsid w:val="0076093D"/>
    <w:rsid w:val="00761DA0"/>
    <w:rsid w:val="007622D7"/>
    <w:rsid w:val="007825F2"/>
    <w:rsid w:val="00784A3C"/>
    <w:rsid w:val="00793BD7"/>
    <w:rsid w:val="0079466D"/>
    <w:rsid w:val="007A4195"/>
    <w:rsid w:val="007A6E4D"/>
    <w:rsid w:val="007B2E86"/>
    <w:rsid w:val="007B6953"/>
    <w:rsid w:val="007B7784"/>
    <w:rsid w:val="007C1094"/>
    <w:rsid w:val="007C3CD0"/>
    <w:rsid w:val="007C6A60"/>
    <w:rsid w:val="007D4EB7"/>
    <w:rsid w:val="007D6F47"/>
    <w:rsid w:val="007E013D"/>
    <w:rsid w:val="007E0975"/>
    <w:rsid w:val="007E2FC1"/>
    <w:rsid w:val="007E36E4"/>
    <w:rsid w:val="007E5E07"/>
    <w:rsid w:val="007E7046"/>
    <w:rsid w:val="007F53C0"/>
    <w:rsid w:val="007F61E3"/>
    <w:rsid w:val="008139FB"/>
    <w:rsid w:val="00831D8A"/>
    <w:rsid w:val="00847719"/>
    <w:rsid w:val="008616B9"/>
    <w:rsid w:val="00866E5A"/>
    <w:rsid w:val="0088159C"/>
    <w:rsid w:val="0088211A"/>
    <w:rsid w:val="00884F56"/>
    <w:rsid w:val="008854F6"/>
    <w:rsid w:val="00886667"/>
    <w:rsid w:val="00886BC4"/>
    <w:rsid w:val="0089145A"/>
    <w:rsid w:val="008972E4"/>
    <w:rsid w:val="008A02F3"/>
    <w:rsid w:val="008A1C1D"/>
    <w:rsid w:val="008A48CA"/>
    <w:rsid w:val="008B2938"/>
    <w:rsid w:val="008B395C"/>
    <w:rsid w:val="008C5773"/>
    <w:rsid w:val="008D0CA6"/>
    <w:rsid w:val="008D3B33"/>
    <w:rsid w:val="008D4CD0"/>
    <w:rsid w:val="008D5358"/>
    <w:rsid w:val="008E0180"/>
    <w:rsid w:val="008E04BD"/>
    <w:rsid w:val="008E35A5"/>
    <w:rsid w:val="008F0690"/>
    <w:rsid w:val="008F0B15"/>
    <w:rsid w:val="008F1AA6"/>
    <w:rsid w:val="008F2212"/>
    <w:rsid w:val="008F2BF5"/>
    <w:rsid w:val="008F73C8"/>
    <w:rsid w:val="008F7E69"/>
    <w:rsid w:val="00903786"/>
    <w:rsid w:val="00903AB2"/>
    <w:rsid w:val="00905F29"/>
    <w:rsid w:val="0090719E"/>
    <w:rsid w:val="009109AA"/>
    <w:rsid w:val="009168EB"/>
    <w:rsid w:val="00926879"/>
    <w:rsid w:val="00933C8C"/>
    <w:rsid w:val="009367F6"/>
    <w:rsid w:val="0093741D"/>
    <w:rsid w:val="00942CB3"/>
    <w:rsid w:val="00944174"/>
    <w:rsid w:val="00951652"/>
    <w:rsid w:val="00952F2F"/>
    <w:rsid w:val="00965C4B"/>
    <w:rsid w:val="009757BB"/>
    <w:rsid w:val="0098151F"/>
    <w:rsid w:val="00981C59"/>
    <w:rsid w:val="00986A46"/>
    <w:rsid w:val="009906A6"/>
    <w:rsid w:val="00990FC6"/>
    <w:rsid w:val="00992ADC"/>
    <w:rsid w:val="009956B3"/>
    <w:rsid w:val="009A6D32"/>
    <w:rsid w:val="009A71C4"/>
    <w:rsid w:val="009B15EC"/>
    <w:rsid w:val="009B1781"/>
    <w:rsid w:val="009B2546"/>
    <w:rsid w:val="009B464D"/>
    <w:rsid w:val="009C1F90"/>
    <w:rsid w:val="009C66A3"/>
    <w:rsid w:val="009D616A"/>
    <w:rsid w:val="009E6061"/>
    <w:rsid w:val="00A01086"/>
    <w:rsid w:val="00A05E57"/>
    <w:rsid w:val="00A1120D"/>
    <w:rsid w:val="00A13CB3"/>
    <w:rsid w:val="00A13F0D"/>
    <w:rsid w:val="00A15DB7"/>
    <w:rsid w:val="00A17503"/>
    <w:rsid w:val="00A215B3"/>
    <w:rsid w:val="00A24D20"/>
    <w:rsid w:val="00A31892"/>
    <w:rsid w:val="00A32C4E"/>
    <w:rsid w:val="00A3452B"/>
    <w:rsid w:val="00A46A9A"/>
    <w:rsid w:val="00A50015"/>
    <w:rsid w:val="00A50111"/>
    <w:rsid w:val="00A52C22"/>
    <w:rsid w:val="00A60022"/>
    <w:rsid w:val="00A64567"/>
    <w:rsid w:val="00A6514E"/>
    <w:rsid w:val="00A8449C"/>
    <w:rsid w:val="00A84C3C"/>
    <w:rsid w:val="00A87F4B"/>
    <w:rsid w:val="00A909A3"/>
    <w:rsid w:val="00A91BD2"/>
    <w:rsid w:val="00A940BE"/>
    <w:rsid w:val="00A96316"/>
    <w:rsid w:val="00A9658A"/>
    <w:rsid w:val="00A970ED"/>
    <w:rsid w:val="00AA553F"/>
    <w:rsid w:val="00AB3D33"/>
    <w:rsid w:val="00AC1B27"/>
    <w:rsid w:val="00AC4ABA"/>
    <w:rsid w:val="00AC4C62"/>
    <w:rsid w:val="00AC60D4"/>
    <w:rsid w:val="00AE39EE"/>
    <w:rsid w:val="00AE53E5"/>
    <w:rsid w:val="00AE5DCE"/>
    <w:rsid w:val="00B129C3"/>
    <w:rsid w:val="00B15B56"/>
    <w:rsid w:val="00B24C1C"/>
    <w:rsid w:val="00B32830"/>
    <w:rsid w:val="00B3327A"/>
    <w:rsid w:val="00B42FAF"/>
    <w:rsid w:val="00B50FEA"/>
    <w:rsid w:val="00B51175"/>
    <w:rsid w:val="00B5397C"/>
    <w:rsid w:val="00B54FA9"/>
    <w:rsid w:val="00B57B0B"/>
    <w:rsid w:val="00B64308"/>
    <w:rsid w:val="00B71F74"/>
    <w:rsid w:val="00B73C23"/>
    <w:rsid w:val="00B771FF"/>
    <w:rsid w:val="00B82C45"/>
    <w:rsid w:val="00BA054F"/>
    <w:rsid w:val="00BA123B"/>
    <w:rsid w:val="00BA3721"/>
    <w:rsid w:val="00BA7802"/>
    <w:rsid w:val="00BB059B"/>
    <w:rsid w:val="00BB4B21"/>
    <w:rsid w:val="00BD3C26"/>
    <w:rsid w:val="00BD7EA0"/>
    <w:rsid w:val="00BE2210"/>
    <w:rsid w:val="00BE5AC7"/>
    <w:rsid w:val="00BF3E58"/>
    <w:rsid w:val="00BF4A8E"/>
    <w:rsid w:val="00BF73E4"/>
    <w:rsid w:val="00BF75D8"/>
    <w:rsid w:val="00C0628D"/>
    <w:rsid w:val="00C23C8C"/>
    <w:rsid w:val="00C3042D"/>
    <w:rsid w:val="00C362B7"/>
    <w:rsid w:val="00C3693F"/>
    <w:rsid w:val="00C37A6A"/>
    <w:rsid w:val="00C436B8"/>
    <w:rsid w:val="00C443D7"/>
    <w:rsid w:val="00C46999"/>
    <w:rsid w:val="00C620FD"/>
    <w:rsid w:val="00C639E4"/>
    <w:rsid w:val="00C71CED"/>
    <w:rsid w:val="00C72D6F"/>
    <w:rsid w:val="00C778C6"/>
    <w:rsid w:val="00C80C62"/>
    <w:rsid w:val="00C82A8A"/>
    <w:rsid w:val="00C8634C"/>
    <w:rsid w:val="00CA168B"/>
    <w:rsid w:val="00CA4694"/>
    <w:rsid w:val="00CB032B"/>
    <w:rsid w:val="00CB0554"/>
    <w:rsid w:val="00CC1136"/>
    <w:rsid w:val="00CC5606"/>
    <w:rsid w:val="00CD02A5"/>
    <w:rsid w:val="00CD0A27"/>
    <w:rsid w:val="00CD7F0B"/>
    <w:rsid w:val="00CF1EA3"/>
    <w:rsid w:val="00CF28F8"/>
    <w:rsid w:val="00CF5A2D"/>
    <w:rsid w:val="00D044DC"/>
    <w:rsid w:val="00D05A02"/>
    <w:rsid w:val="00D0725D"/>
    <w:rsid w:val="00D11F38"/>
    <w:rsid w:val="00D11F49"/>
    <w:rsid w:val="00D17467"/>
    <w:rsid w:val="00D2150F"/>
    <w:rsid w:val="00D215DF"/>
    <w:rsid w:val="00D33E3B"/>
    <w:rsid w:val="00D40B85"/>
    <w:rsid w:val="00D535AC"/>
    <w:rsid w:val="00D555C7"/>
    <w:rsid w:val="00D566F4"/>
    <w:rsid w:val="00D60855"/>
    <w:rsid w:val="00D61C15"/>
    <w:rsid w:val="00D621F5"/>
    <w:rsid w:val="00D812A8"/>
    <w:rsid w:val="00D81F86"/>
    <w:rsid w:val="00DB1BC9"/>
    <w:rsid w:val="00DC075C"/>
    <w:rsid w:val="00DC6FBB"/>
    <w:rsid w:val="00DD5D38"/>
    <w:rsid w:val="00DE05FE"/>
    <w:rsid w:val="00DE5EE8"/>
    <w:rsid w:val="00DE74EC"/>
    <w:rsid w:val="00DF0B01"/>
    <w:rsid w:val="00DF56B6"/>
    <w:rsid w:val="00DF5A46"/>
    <w:rsid w:val="00E10B5B"/>
    <w:rsid w:val="00E11105"/>
    <w:rsid w:val="00E146A7"/>
    <w:rsid w:val="00E16939"/>
    <w:rsid w:val="00E1766A"/>
    <w:rsid w:val="00E208CE"/>
    <w:rsid w:val="00E267E6"/>
    <w:rsid w:val="00E34501"/>
    <w:rsid w:val="00E35B8F"/>
    <w:rsid w:val="00E40078"/>
    <w:rsid w:val="00E4461B"/>
    <w:rsid w:val="00E4520C"/>
    <w:rsid w:val="00E62B01"/>
    <w:rsid w:val="00E64B67"/>
    <w:rsid w:val="00E669CD"/>
    <w:rsid w:val="00E67E28"/>
    <w:rsid w:val="00E70A2C"/>
    <w:rsid w:val="00E81A92"/>
    <w:rsid w:val="00E83A1D"/>
    <w:rsid w:val="00E847A7"/>
    <w:rsid w:val="00E85FF2"/>
    <w:rsid w:val="00E86CBA"/>
    <w:rsid w:val="00E90E39"/>
    <w:rsid w:val="00E93C25"/>
    <w:rsid w:val="00EA5D8D"/>
    <w:rsid w:val="00EB1557"/>
    <w:rsid w:val="00EC2A56"/>
    <w:rsid w:val="00ED3522"/>
    <w:rsid w:val="00EE4464"/>
    <w:rsid w:val="00EE570F"/>
    <w:rsid w:val="00EE5F89"/>
    <w:rsid w:val="00EF1B2D"/>
    <w:rsid w:val="00F0196A"/>
    <w:rsid w:val="00F07B2D"/>
    <w:rsid w:val="00F172EE"/>
    <w:rsid w:val="00F22FC2"/>
    <w:rsid w:val="00F248B6"/>
    <w:rsid w:val="00F31637"/>
    <w:rsid w:val="00F33B9F"/>
    <w:rsid w:val="00F41932"/>
    <w:rsid w:val="00F44C22"/>
    <w:rsid w:val="00F4789A"/>
    <w:rsid w:val="00F51C00"/>
    <w:rsid w:val="00F51FDE"/>
    <w:rsid w:val="00F61364"/>
    <w:rsid w:val="00F614C4"/>
    <w:rsid w:val="00F61E2F"/>
    <w:rsid w:val="00F62598"/>
    <w:rsid w:val="00F7256C"/>
    <w:rsid w:val="00F73C95"/>
    <w:rsid w:val="00F75A59"/>
    <w:rsid w:val="00F7627B"/>
    <w:rsid w:val="00F7650A"/>
    <w:rsid w:val="00F95DDF"/>
    <w:rsid w:val="00F96108"/>
    <w:rsid w:val="00FA70A7"/>
    <w:rsid w:val="00FB5337"/>
    <w:rsid w:val="00FB7AEB"/>
    <w:rsid w:val="00FC2874"/>
    <w:rsid w:val="00FC2E34"/>
    <w:rsid w:val="00FC51A4"/>
    <w:rsid w:val="00FD06DF"/>
    <w:rsid w:val="00FD0B4D"/>
    <w:rsid w:val="00FD3F47"/>
    <w:rsid w:val="00FE2B2F"/>
    <w:rsid w:val="00FE316C"/>
    <w:rsid w:val="00FF4459"/>
    <w:rsid w:val="00FF601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D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B33"/>
    <w:pPr>
      <w:spacing w:before="120" w:after="120"/>
    </w:pPr>
    <w:rPr>
      <w:rFonts w:ascii="Calibri Light" w:eastAsia="Times New Roman" w:hAnsi="Calibri Light"/>
      <w:sz w:val="22"/>
      <w:lang w:eastAsia="en-AU"/>
    </w:rPr>
  </w:style>
  <w:style w:type="paragraph" w:styleId="Heading1">
    <w:name w:val="heading 1"/>
    <w:basedOn w:val="Normal"/>
    <w:next w:val="Normal"/>
    <w:link w:val="Heading1Char"/>
    <w:rsid w:val="00E146A7"/>
    <w:pPr>
      <w:keepNext/>
      <w:spacing w:before="600" w:line="460" w:lineRule="exact"/>
      <w:outlineLvl w:val="0"/>
    </w:pPr>
    <w:rPr>
      <w:rFonts w:ascii="Calibri" w:hAnsi="Calibri" w:cs="Arial"/>
      <w:b/>
      <w:color w:val="5D779D" w:themeColor="accent3"/>
      <w:kern w:val="32"/>
      <w:sz w:val="44"/>
      <w:szCs w:val="36"/>
    </w:rPr>
  </w:style>
  <w:style w:type="paragraph" w:styleId="Heading2">
    <w:name w:val="heading 2"/>
    <w:basedOn w:val="Normal"/>
    <w:next w:val="Normal"/>
    <w:link w:val="Heading2Char"/>
    <w:qFormat/>
    <w:rsid w:val="00E146A7"/>
    <w:pPr>
      <w:keepNext/>
      <w:spacing w:before="360" w:line="460" w:lineRule="exact"/>
      <w:outlineLvl w:val="1"/>
    </w:pPr>
    <w:rPr>
      <w:rFonts w:ascii="Calibri" w:hAnsi="Calibri" w:cs="Arial"/>
      <w:iCs/>
      <w:color w:val="2C384A"/>
      <w:kern w:val="32"/>
      <w:sz w:val="36"/>
      <w:szCs w:val="28"/>
    </w:rPr>
  </w:style>
  <w:style w:type="paragraph" w:styleId="Heading3">
    <w:name w:val="heading 3"/>
    <w:basedOn w:val="Normal"/>
    <w:next w:val="Normal"/>
    <w:link w:val="Heading3Char"/>
    <w:qFormat/>
    <w:rsid w:val="00E146A7"/>
    <w:pPr>
      <w:keepNext/>
      <w:spacing w:before="320" w:after="0" w:line="276" w:lineRule="auto"/>
      <w:outlineLvl w:val="2"/>
    </w:pPr>
    <w:rPr>
      <w:rFonts w:ascii="Calibri" w:hAnsi="Calibri" w:cs="Arial"/>
      <w:b/>
      <w:color w:val="4D7861" w:themeColor="accent2"/>
      <w:kern w:val="32"/>
      <w:sz w:val="28"/>
      <w:szCs w:val="26"/>
    </w:rPr>
  </w:style>
  <w:style w:type="paragraph" w:styleId="Heading4">
    <w:name w:val="heading 4"/>
    <w:basedOn w:val="Normal"/>
    <w:next w:val="Normal"/>
    <w:link w:val="Heading4Char"/>
    <w:qFormat/>
    <w:rsid w:val="00E146A7"/>
    <w:pPr>
      <w:keepNext/>
      <w:spacing w:before="280" w:after="0" w:line="276" w:lineRule="auto"/>
      <w:outlineLvl w:val="3"/>
    </w:pPr>
    <w:rPr>
      <w:rFonts w:cs="Arial"/>
      <w:color w:val="4D7861" w:themeColor="accent2"/>
      <w:kern w:val="32"/>
      <w:szCs w:val="26"/>
    </w:rPr>
  </w:style>
  <w:style w:type="paragraph" w:styleId="Heading5">
    <w:name w:val="heading 5"/>
    <w:basedOn w:val="Normal"/>
    <w:next w:val="Normal"/>
    <w:link w:val="Heading5Char"/>
    <w:rsid w:val="00E146A7"/>
    <w:pPr>
      <w:keepNext/>
      <w:spacing w:before="240" w:after="0" w:line="276" w:lineRule="auto"/>
      <w:outlineLvl w:val="4"/>
    </w:pPr>
    <w:rPr>
      <w:rFonts w:asciiTheme="majorHAnsi" w:hAnsiTheme="majorHAnsi" w:cs="Arial"/>
      <w:b/>
      <w:iCs/>
      <w:color w:val="000000" w:themeColor="text1"/>
      <w:kern w:val="32"/>
      <w:szCs w:val="36"/>
    </w:rPr>
  </w:style>
  <w:style w:type="paragraph" w:styleId="Heading6">
    <w:name w:val="heading 6"/>
    <w:basedOn w:val="Normal"/>
    <w:next w:val="Normal"/>
    <w:link w:val="Heading6Char"/>
    <w:rsid w:val="00E146A7"/>
    <w:pPr>
      <w:keepNext/>
      <w:spacing w:after="0" w:line="276" w:lineRule="auto"/>
      <w:outlineLvl w:val="5"/>
    </w:pPr>
    <w:rPr>
      <w:rFonts w:cs="Arial"/>
      <w:color w:val="000000" w:themeColor="text1"/>
      <w:kern w:val="32"/>
      <w:szCs w:val="22"/>
    </w:rPr>
  </w:style>
  <w:style w:type="paragraph" w:styleId="Heading7">
    <w:name w:val="heading 7"/>
    <w:basedOn w:val="Normal"/>
    <w:next w:val="Normal"/>
    <w:link w:val="Heading7Char"/>
    <w:uiPriority w:val="9"/>
    <w:semiHidden/>
    <w:unhideWhenUsed/>
    <w:rsid w:val="00E146A7"/>
    <w:pPr>
      <w:keepNext/>
      <w:keepLines/>
      <w:spacing w:before="40"/>
      <w:outlineLvl w:val="6"/>
    </w:pPr>
    <w:rPr>
      <w:rFonts w:asciiTheme="majorHAnsi" w:eastAsiaTheme="majorEastAsia" w:hAnsiTheme="majorHAnsi" w:cstheme="majorBidi"/>
      <w:iCs/>
      <w:color w:val="161B24" w:themeColor="accent1" w:themeShade="7F"/>
    </w:rPr>
  </w:style>
  <w:style w:type="paragraph" w:styleId="Heading8">
    <w:name w:val="heading 8"/>
    <w:basedOn w:val="Normal"/>
    <w:next w:val="Normal"/>
    <w:link w:val="Heading8Char"/>
    <w:uiPriority w:val="9"/>
    <w:unhideWhenUsed/>
    <w:rsid w:val="00E146A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E146A7"/>
    <w:pPr>
      <w:keepNext/>
      <w:keepLines/>
      <w:spacing w:before="40"/>
      <w:outlineLvl w:val="8"/>
    </w:pPr>
    <w:rPr>
      <w:rFonts w:asciiTheme="majorHAnsi" w:eastAsiaTheme="majorEastAsia" w:hAnsiTheme="majorHAnsi"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46A7"/>
    <w:pPr>
      <w:tabs>
        <w:tab w:val="center" w:pos="4320"/>
        <w:tab w:val="right" w:pos="8640"/>
      </w:tabs>
    </w:pPr>
  </w:style>
  <w:style w:type="character" w:customStyle="1" w:styleId="HeaderChar">
    <w:name w:val="Header Char"/>
    <w:basedOn w:val="DefaultParagraphFont"/>
    <w:link w:val="Header"/>
    <w:rsid w:val="00E146A7"/>
    <w:rPr>
      <w:rFonts w:ascii="Calibri Light" w:eastAsia="Times New Roman" w:hAnsi="Calibri Light"/>
      <w:sz w:val="22"/>
      <w:lang w:eastAsia="en-AU"/>
    </w:rPr>
  </w:style>
  <w:style w:type="paragraph" w:styleId="Footer">
    <w:name w:val="footer"/>
    <w:basedOn w:val="Normal"/>
    <w:link w:val="FooterChar"/>
    <w:uiPriority w:val="99"/>
    <w:rsid w:val="00E146A7"/>
    <w:pPr>
      <w:tabs>
        <w:tab w:val="center" w:pos="4320"/>
        <w:tab w:val="right" w:pos="8640"/>
      </w:tabs>
    </w:pPr>
    <w:rPr>
      <w:sz w:val="20"/>
    </w:rPr>
  </w:style>
  <w:style w:type="character" w:customStyle="1" w:styleId="FooterChar">
    <w:name w:val="Footer Char"/>
    <w:basedOn w:val="DefaultParagraphFont"/>
    <w:link w:val="Footer"/>
    <w:uiPriority w:val="99"/>
    <w:rsid w:val="00E146A7"/>
    <w:rPr>
      <w:rFonts w:ascii="Calibri Light" w:eastAsia="Times New Roman" w:hAnsi="Calibri Light"/>
      <w:lang w:eastAsia="en-AU"/>
    </w:rPr>
  </w:style>
  <w:style w:type="paragraph" w:customStyle="1" w:styleId="Factsheettitle">
    <w:name w:val="Fact sheet title"/>
    <w:basedOn w:val="Normal"/>
    <w:qFormat/>
    <w:rsid w:val="00E146A7"/>
    <w:pPr>
      <w:spacing w:after="600"/>
    </w:pPr>
    <w:rPr>
      <w:rFonts w:ascii="Calibri" w:hAnsi="Calibri"/>
      <w:color w:val="2C384A" w:themeColor="accent1"/>
      <w:spacing w:val="-14"/>
      <w:sz w:val="68"/>
      <w:szCs w:val="68"/>
    </w:rPr>
  </w:style>
  <w:style w:type="character" w:customStyle="1" w:styleId="Heading1Char">
    <w:name w:val="Heading 1 Char"/>
    <w:basedOn w:val="DefaultParagraphFont"/>
    <w:link w:val="Heading1"/>
    <w:rsid w:val="00E146A7"/>
    <w:rPr>
      <w:rFonts w:eastAsia="Times New Roman" w:cs="Arial"/>
      <w:b/>
      <w:color w:val="5D779D" w:themeColor="accent3"/>
      <w:kern w:val="32"/>
      <w:sz w:val="44"/>
      <w:szCs w:val="36"/>
      <w:lang w:eastAsia="en-AU"/>
    </w:rPr>
  </w:style>
  <w:style w:type="paragraph" w:customStyle="1" w:styleId="Dash">
    <w:name w:val="Dash"/>
    <w:basedOn w:val="Normal"/>
    <w:link w:val="DashChar"/>
    <w:qFormat/>
    <w:rsid w:val="00E146A7"/>
    <w:pPr>
      <w:numPr>
        <w:ilvl w:val="1"/>
        <w:numId w:val="9"/>
      </w:numPr>
      <w:tabs>
        <w:tab w:val="clear" w:pos="567"/>
      </w:tabs>
      <w:spacing w:before="0"/>
      <w:ind w:left="397" w:hanging="170"/>
    </w:pPr>
  </w:style>
  <w:style w:type="character" w:customStyle="1" w:styleId="DashChar">
    <w:name w:val="Dash Char"/>
    <w:basedOn w:val="DefaultParagraphFont"/>
    <w:link w:val="Dash"/>
    <w:rsid w:val="00E146A7"/>
    <w:rPr>
      <w:rFonts w:ascii="Calibri Light" w:eastAsia="Times New Roman" w:hAnsi="Calibri Light"/>
      <w:sz w:val="22"/>
      <w:lang w:eastAsia="en-AU"/>
    </w:rPr>
  </w:style>
  <w:style w:type="paragraph" w:customStyle="1" w:styleId="DoubleDot">
    <w:name w:val="Double Dot"/>
    <w:basedOn w:val="Normal"/>
    <w:link w:val="DoubleDotChar"/>
    <w:qFormat/>
    <w:rsid w:val="00E146A7"/>
    <w:pPr>
      <w:numPr>
        <w:ilvl w:val="2"/>
        <w:numId w:val="9"/>
      </w:numPr>
      <w:tabs>
        <w:tab w:val="clear" w:pos="850"/>
      </w:tabs>
      <w:spacing w:before="0"/>
      <w:ind w:left="567" w:hanging="170"/>
    </w:pPr>
  </w:style>
  <w:style w:type="character" w:customStyle="1" w:styleId="DoubleDotChar">
    <w:name w:val="Double Dot Char"/>
    <w:basedOn w:val="DefaultParagraphFont"/>
    <w:link w:val="DoubleDot"/>
    <w:rsid w:val="00E146A7"/>
    <w:rPr>
      <w:rFonts w:ascii="Calibri Light" w:eastAsia="Times New Roman" w:hAnsi="Calibri Light"/>
      <w:sz w:val="22"/>
      <w:lang w:eastAsia="en-AU"/>
    </w:rPr>
  </w:style>
  <w:style w:type="paragraph" w:styleId="BalloonText">
    <w:name w:val="Balloon Text"/>
    <w:basedOn w:val="Normal"/>
    <w:link w:val="BalloonTextChar"/>
    <w:semiHidden/>
    <w:rsid w:val="00E146A7"/>
    <w:rPr>
      <w:rFonts w:ascii="Tahoma" w:hAnsi="Tahoma" w:cs="Tahoma"/>
      <w:sz w:val="16"/>
      <w:szCs w:val="16"/>
    </w:rPr>
  </w:style>
  <w:style w:type="character" w:customStyle="1" w:styleId="BalloonTextChar">
    <w:name w:val="Balloon Text Char"/>
    <w:basedOn w:val="DefaultParagraphFont"/>
    <w:link w:val="BalloonText"/>
    <w:semiHidden/>
    <w:rsid w:val="00E146A7"/>
    <w:rPr>
      <w:rFonts w:ascii="Tahoma" w:eastAsia="Times New Roman" w:hAnsi="Tahoma" w:cs="Tahoma"/>
      <w:sz w:val="16"/>
      <w:szCs w:val="16"/>
      <w:lang w:eastAsia="en-AU"/>
    </w:rPr>
  </w:style>
  <w:style w:type="character" w:customStyle="1" w:styleId="Heading2Char">
    <w:name w:val="Heading 2 Char"/>
    <w:basedOn w:val="DefaultParagraphFont"/>
    <w:link w:val="Heading2"/>
    <w:rsid w:val="00E146A7"/>
    <w:rPr>
      <w:rFonts w:eastAsia="Times New Roman" w:cs="Arial"/>
      <w:iCs/>
      <w:color w:val="2C384A"/>
      <w:kern w:val="32"/>
      <w:sz w:val="36"/>
      <w:szCs w:val="28"/>
      <w:lang w:eastAsia="en-AU"/>
    </w:rPr>
  </w:style>
  <w:style w:type="character" w:customStyle="1" w:styleId="Heading3Char">
    <w:name w:val="Heading 3 Char"/>
    <w:basedOn w:val="DefaultParagraphFont"/>
    <w:link w:val="Heading3"/>
    <w:rsid w:val="00E146A7"/>
    <w:rPr>
      <w:rFonts w:eastAsia="Times New Roman" w:cs="Arial"/>
      <w:b/>
      <w:color w:val="4D7861" w:themeColor="accent2"/>
      <w:kern w:val="32"/>
      <w:sz w:val="28"/>
      <w:szCs w:val="26"/>
      <w:lang w:eastAsia="en-AU"/>
    </w:rPr>
  </w:style>
  <w:style w:type="character" w:customStyle="1" w:styleId="Heading4Char">
    <w:name w:val="Heading 4 Char"/>
    <w:basedOn w:val="DefaultParagraphFont"/>
    <w:link w:val="Heading4"/>
    <w:rsid w:val="00E146A7"/>
    <w:rPr>
      <w:rFonts w:ascii="Calibri Light" w:eastAsia="Times New Roman" w:hAnsi="Calibri Light" w:cs="Arial"/>
      <w:color w:val="4D7861" w:themeColor="accent2"/>
      <w:kern w:val="32"/>
      <w:sz w:val="22"/>
      <w:szCs w:val="26"/>
      <w:lang w:eastAsia="en-AU"/>
    </w:rPr>
  </w:style>
  <w:style w:type="table" w:styleId="TableGrid">
    <w:name w:val="Table Grid"/>
    <w:basedOn w:val="TableNormal"/>
    <w:uiPriority w:val="59"/>
    <w:rsid w:val="00E146A7"/>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146A7"/>
    <w:tblPr>
      <w:tblBorders>
        <w:top w:val="single" w:sz="2" w:space="0" w:color="2E74B5"/>
        <w:left w:val="single" w:sz="2" w:space="0" w:color="2E74B5"/>
        <w:bottom w:val="single" w:sz="2" w:space="0" w:color="2E74B5"/>
        <w:right w:val="single" w:sz="2" w:space="0" w:color="2E74B5"/>
        <w:insideH w:val="single" w:sz="2" w:space="0" w:color="2E74B5"/>
        <w:insideV w:val="single" w:sz="2" w:space="0" w:color="2E74B5"/>
      </w:tblBorders>
    </w:tblPr>
    <w:tblStylePr w:type="firstRow">
      <w:rPr>
        <w:rFonts w:ascii="Calibri" w:hAnsi="Calibri"/>
        <w:b/>
        <w:i w:val="0"/>
        <w:color w:val="FFFFFF"/>
        <w:sz w:val="20"/>
      </w:rPr>
      <w:tblPr/>
      <w:tcPr>
        <w:shd w:val="clear" w:color="auto" w:fill="2E74B5"/>
      </w:tcPr>
    </w:tblStylePr>
  </w:style>
  <w:style w:type="paragraph" w:customStyle="1" w:styleId="Introtext">
    <w:name w:val="Intro text"/>
    <w:basedOn w:val="Normal"/>
    <w:qFormat/>
    <w:rsid w:val="00E146A7"/>
    <w:pPr>
      <w:numPr>
        <w:ilvl w:val="1"/>
      </w:numPr>
      <w:spacing w:after="240"/>
    </w:pPr>
    <w:rPr>
      <w:rFonts w:ascii="Calibri" w:eastAsiaTheme="minorEastAsia" w:hAnsi="Calibri" w:cstheme="minorBidi"/>
      <w:color w:val="10263B"/>
      <w:sz w:val="26"/>
      <w:szCs w:val="26"/>
      <w:lang w:eastAsia="zh-CN"/>
    </w:rPr>
  </w:style>
  <w:style w:type="character" w:styleId="Hyperlink">
    <w:name w:val="Hyperlink"/>
    <w:uiPriority w:val="99"/>
    <w:rsid w:val="00E146A7"/>
    <w:rPr>
      <w:color w:val="5D779D" w:themeColor="accent3"/>
      <w:u w:val="single"/>
    </w:rPr>
  </w:style>
  <w:style w:type="character" w:styleId="FollowedHyperlink">
    <w:name w:val="FollowedHyperlink"/>
    <w:basedOn w:val="DefaultParagraphFont"/>
    <w:semiHidden/>
    <w:unhideWhenUsed/>
    <w:rsid w:val="00E146A7"/>
    <w:rPr>
      <w:color w:val="844D9E" w:themeColor="followedHyperlink"/>
      <w:u w:val="single"/>
    </w:rPr>
  </w:style>
  <w:style w:type="paragraph" w:styleId="Revision">
    <w:name w:val="Revision"/>
    <w:hidden/>
    <w:uiPriority w:val="99"/>
    <w:semiHidden/>
    <w:rsid w:val="00E146A7"/>
    <w:rPr>
      <w:rFonts w:ascii="Calibri Light" w:hAnsi="Calibri Light"/>
      <w:color w:val="0D0D0D" w:themeColor="text1" w:themeTint="F2"/>
      <w:sz w:val="22"/>
    </w:rPr>
  </w:style>
  <w:style w:type="character" w:styleId="PlaceholderText">
    <w:name w:val="Placeholder Text"/>
    <w:basedOn w:val="DefaultParagraphFont"/>
    <w:uiPriority w:val="99"/>
    <w:semiHidden/>
    <w:rsid w:val="00E146A7"/>
    <w:rPr>
      <w:color w:val="808080"/>
    </w:rPr>
  </w:style>
  <w:style w:type="character" w:customStyle="1" w:styleId="Heading5Char">
    <w:name w:val="Heading 5 Char"/>
    <w:basedOn w:val="DefaultParagraphFont"/>
    <w:link w:val="Heading5"/>
    <w:rsid w:val="00E146A7"/>
    <w:rPr>
      <w:rFonts w:asciiTheme="majorHAnsi" w:eastAsia="Times New Roman" w:hAnsiTheme="majorHAnsi" w:cs="Arial"/>
      <w:b/>
      <w:iCs/>
      <w:color w:val="000000" w:themeColor="text1"/>
      <w:kern w:val="32"/>
      <w:sz w:val="22"/>
      <w:szCs w:val="36"/>
      <w:lang w:eastAsia="en-AU"/>
    </w:rPr>
  </w:style>
  <w:style w:type="paragraph" w:customStyle="1" w:styleId="BoxHeading">
    <w:name w:val="Box Heading"/>
    <w:basedOn w:val="Normal"/>
    <w:next w:val="Normal"/>
    <w:rsid w:val="00E146A7"/>
    <w:pPr>
      <w:keepNext/>
      <w:spacing w:before="240"/>
    </w:pPr>
    <w:rPr>
      <w:b/>
      <w:color w:val="2C384A" w:themeColor="accent1"/>
      <w:sz w:val="26"/>
      <w:szCs w:val="26"/>
    </w:rPr>
  </w:style>
  <w:style w:type="paragraph" w:customStyle="1" w:styleId="BoxText">
    <w:name w:val="Box Text"/>
    <w:basedOn w:val="Normal"/>
    <w:link w:val="BoxTextChar"/>
    <w:rsid w:val="00E146A7"/>
    <w:pPr>
      <w:spacing w:before="60" w:after="60"/>
    </w:pPr>
  </w:style>
  <w:style w:type="paragraph" w:customStyle="1" w:styleId="Bullet">
    <w:name w:val="Bullet"/>
    <w:basedOn w:val="Normal"/>
    <w:link w:val="BulletChar"/>
    <w:qFormat/>
    <w:rsid w:val="00E146A7"/>
    <w:pPr>
      <w:numPr>
        <w:numId w:val="7"/>
      </w:numPr>
      <w:tabs>
        <w:tab w:val="clear" w:pos="520"/>
      </w:tabs>
      <w:spacing w:before="0" w:line="276" w:lineRule="auto"/>
      <w:ind w:left="170" w:hanging="170"/>
    </w:pPr>
  </w:style>
  <w:style w:type="character" w:customStyle="1" w:styleId="BoxTextChar">
    <w:name w:val="Box Text Char"/>
    <w:basedOn w:val="DefaultParagraphFont"/>
    <w:link w:val="BoxText"/>
    <w:rsid w:val="00E146A7"/>
    <w:rPr>
      <w:rFonts w:ascii="Calibri Light" w:eastAsia="Times New Roman" w:hAnsi="Calibri Light"/>
      <w:sz w:val="22"/>
      <w:lang w:eastAsia="en-AU"/>
    </w:rPr>
  </w:style>
  <w:style w:type="character" w:customStyle="1" w:styleId="BulletChar">
    <w:name w:val="Bullet Char"/>
    <w:basedOn w:val="DefaultParagraphFont"/>
    <w:link w:val="Bullet"/>
    <w:rsid w:val="00E146A7"/>
    <w:rPr>
      <w:rFonts w:ascii="Calibri Light" w:eastAsia="Times New Roman" w:hAnsi="Calibri Light"/>
      <w:sz w:val="22"/>
      <w:lang w:eastAsia="en-AU"/>
    </w:rPr>
  </w:style>
  <w:style w:type="paragraph" w:customStyle="1" w:styleId="Boxbullet">
    <w:name w:val="Box bullet"/>
    <w:basedOn w:val="Bullet"/>
    <w:rsid w:val="00E146A7"/>
    <w:pPr>
      <w:spacing w:after="60"/>
    </w:pPr>
    <w:rPr>
      <w:color w:val="0D0D0D" w:themeColor="text1" w:themeTint="F2"/>
    </w:rPr>
  </w:style>
  <w:style w:type="paragraph" w:customStyle="1" w:styleId="Boxdash">
    <w:name w:val="Box dash"/>
    <w:basedOn w:val="Dash"/>
    <w:rsid w:val="00E146A7"/>
    <w:pPr>
      <w:tabs>
        <w:tab w:val="num" w:pos="1040"/>
      </w:tabs>
      <w:spacing w:after="60" w:line="276" w:lineRule="auto"/>
    </w:pPr>
    <w:rPr>
      <w:rFonts w:eastAsiaTheme="minorHAnsi"/>
      <w:color w:val="0D0D0D" w:themeColor="text1" w:themeTint="F2"/>
    </w:rPr>
  </w:style>
  <w:style w:type="paragraph" w:customStyle="1" w:styleId="Boxdoubledot">
    <w:name w:val="Box double dot"/>
    <w:basedOn w:val="DoubleDot"/>
    <w:rsid w:val="00E146A7"/>
    <w:pPr>
      <w:tabs>
        <w:tab w:val="num" w:pos="1560"/>
      </w:tabs>
      <w:spacing w:after="60" w:line="276" w:lineRule="auto"/>
    </w:pPr>
    <w:rPr>
      <w:rFonts w:eastAsiaTheme="minorHAnsi"/>
      <w:color w:val="0D0D0D" w:themeColor="text1" w:themeTint="F2"/>
    </w:rPr>
  </w:style>
  <w:style w:type="character" w:customStyle="1" w:styleId="Heading9Char">
    <w:name w:val="Heading 9 Char"/>
    <w:basedOn w:val="DefaultParagraphFont"/>
    <w:link w:val="Heading9"/>
    <w:uiPriority w:val="9"/>
    <w:rsid w:val="00E146A7"/>
    <w:rPr>
      <w:rFonts w:asciiTheme="majorHAnsi" w:eastAsiaTheme="majorEastAsia" w:hAnsiTheme="majorHAnsi" w:cstheme="majorBidi"/>
      <w:iCs/>
      <w:color w:val="272727" w:themeColor="text1" w:themeTint="D8"/>
      <w:sz w:val="21"/>
      <w:szCs w:val="21"/>
      <w:lang w:eastAsia="en-AU"/>
    </w:rPr>
  </w:style>
  <w:style w:type="character" w:customStyle="1" w:styleId="Heading8Char">
    <w:name w:val="Heading 8 Char"/>
    <w:basedOn w:val="DefaultParagraphFont"/>
    <w:link w:val="Heading8"/>
    <w:uiPriority w:val="9"/>
    <w:rsid w:val="00E146A7"/>
    <w:rPr>
      <w:rFonts w:asciiTheme="majorHAnsi" w:eastAsiaTheme="majorEastAsia" w:hAnsiTheme="majorHAnsi" w:cstheme="majorBidi"/>
      <w:color w:val="272727" w:themeColor="text1" w:themeTint="D8"/>
      <w:sz w:val="21"/>
      <w:szCs w:val="21"/>
      <w:lang w:eastAsia="en-AU"/>
    </w:rPr>
  </w:style>
  <w:style w:type="character" w:customStyle="1" w:styleId="Heading6Char">
    <w:name w:val="Heading 6 Char"/>
    <w:basedOn w:val="DefaultParagraphFont"/>
    <w:link w:val="Heading6"/>
    <w:rsid w:val="00E146A7"/>
    <w:rPr>
      <w:rFonts w:ascii="Calibri Light" w:eastAsia="Times New Roman" w:hAnsi="Calibri Light" w:cs="Arial"/>
      <w:color w:val="000000" w:themeColor="text1"/>
      <w:kern w:val="32"/>
      <w:sz w:val="22"/>
      <w:szCs w:val="22"/>
      <w:lang w:eastAsia="en-AU"/>
    </w:rPr>
  </w:style>
  <w:style w:type="character" w:customStyle="1" w:styleId="Heading7Char">
    <w:name w:val="Heading 7 Char"/>
    <w:basedOn w:val="DefaultParagraphFont"/>
    <w:link w:val="Heading7"/>
    <w:uiPriority w:val="9"/>
    <w:semiHidden/>
    <w:rsid w:val="00E146A7"/>
    <w:rPr>
      <w:rFonts w:asciiTheme="majorHAnsi" w:eastAsiaTheme="majorEastAsia" w:hAnsiTheme="majorHAnsi" w:cstheme="majorBidi"/>
      <w:iCs/>
      <w:color w:val="161B24" w:themeColor="accent1" w:themeShade="7F"/>
      <w:sz w:val="22"/>
      <w:lang w:eastAsia="en-AU"/>
    </w:rPr>
  </w:style>
  <w:style w:type="paragraph" w:styleId="NoSpacing">
    <w:name w:val="No Spacing"/>
    <w:link w:val="NoSpacingChar"/>
    <w:uiPriority w:val="1"/>
    <w:qFormat/>
    <w:rsid w:val="00E146A7"/>
    <w:rPr>
      <w:rFonts w:asciiTheme="minorHAnsi" w:eastAsiaTheme="minorEastAsia" w:hAnsiTheme="minorHAnsi" w:cstheme="minorBidi"/>
      <w:sz w:val="22"/>
      <w:szCs w:val="22"/>
      <w:lang w:val="en-US"/>
    </w:rPr>
  </w:style>
  <w:style w:type="paragraph" w:customStyle="1" w:styleId="Default">
    <w:name w:val="Default"/>
    <w:rsid w:val="00E146A7"/>
    <w:pPr>
      <w:autoSpaceDE w:val="0"/>
      <w:autoSpaceDN w:val="0"/>
      <w:adjustRightInd w:val="0"/>
    </w:pPr>
    <w:rPr>
      <w:rFonts w:ascii="Verdana" w:eastAsia="Times New Roman" w:hAnsi="Verdana" w:cs="Verdana"/>
      <w:color w:val="000000"/>
      <w:sz w:val="24"/>
      <w:szCs w:val="24"/>
      <w:lang w:eastAsia="en-AU"/>
    </w:rPr>
  </w:style>
  <w:style w:type="character" w:styleId="FootnoteReference">
    <w:name w:val="footnote reference"/>
    <w:basedOn w:val="DefaultParagraphFont"/>
    <w:rsid w:val="00E146A7"/>
    <w:rPr>
      <w:vertAlign w:val="superscript"/>
    </w:rPr>
  </w:style>
  <w:style w:type="paragraph" w:styleId="FootnoteText">
    <w:name w:val="footnote text"/>
    <w:basedOn w:val="Normal"/>
    <w:link w:val="FootnoteTextChar"/>
    <w:rsid w:val="00E146A7"/>
    <w:pPr>
      <w:spacing w:after="0"/>
    </w:pPr>
    <w:rPr>
      <w:sz w:val="20"/>
    </w:rPr>
  </w:style>
  <w:style w:type="character" w:customStyle="1" w:styleId="FootnoteTextChar">
    <w:name w:val="Footnote Text Char"/>
    <w:basedOn w:val="DefaultParagraphFont"/>
    <w:link w:val="FootnoteText"/>
    <w:rsid w:val="00E146A7"/>
    <w:rPr>
      <w:rFonts w:ascii="Calibri Light" w:eastAsia="Times New Roman" w:hAnsi="Calibri Light"/>
      <w:lang w:eastAsia="en-AU"/>
    </w:rPr>
  </w:style>
  <w:style w:type="table" w:customStyle="1" w:styleId="GridTable5Dark-Accent61">
    <w:name w:val="Grid Table 5 Dark - Accent 61"/>
    <w:basedOn w:val="TableNormal"/>
    <w:uiPriority w:val="50"/>
    <w:rsid w:val="00E146A7"/>
    <w:pPr>
      <w:spacing w:before="100"/>
    </w:pPr>
    <w:rPr>
      <w:rFonts w:asciiTheme="minorHAnsi" w:eastAsiaTheme="minorEastAsia" w:hAnsiTheme="minorHAnsi" w:cstheme="minorBidi"/>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E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E8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E8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E8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E81" w:themeFill="accent6"/>
      </w:tcPr>
    </w:tblStylePr>
    <w:tblStylePr w:type="band1Vert">
      <w:tblPr/>
      <w:tcPr>
        <w:shd w:val="clear" w:color="auto" w:fill="F9DECC" w:themeFill="accent6" w:themeFillTint="66"/>
      </w:tcPr>
    </w:tblStylePr>
    <w:tblStylePr w:type="band1Horz">
      <w:tblPr/>
      <w:tcPr>
        <w:shd w:val="clear" w:color="auto" w:fill="F9DECC" w:themeFill="accent6" w:themeFillTint="66"/>
      </w:tcPr>
    </w:tblStylePr>
  </w:style>
  <w:style w:type="paragraph" w:customStyle="1" w:styleId="KeyContactsName">
    <w:name w:val="KeyContacts Name"/>
    <w:basedOn w:val="Normal"/>
    <w:next w:val="Normal"/>
    <w:semiHidden/>
    <w:rsid w:val="00E146A7"/>
    <w:pPr>
      <w:framePr w:w="2058" w:h="13054" w:hRule="exact" w:wrap="around" w:vAnchor="text" w:hAnchor="page" w:x="965" w:y="1"/>
      <w:pBdr>
        <w:top w:val="single" w:sz="18" w:space="1" w:color="CCD6E3"/>
        <w:left w:val="single" w:sz="18" w:space="4" w:color="CCD6E3"/>
        <w:bottom w:val="single" w:sz="18" w:space="1" w:color="CCD6E3"/>
        <w:right w:val="single" w:sz="18" w:space="4" w:color="CCD6E3"/>
      </w:pBdr>
      <w:shd w:val="clear" w:color="auto" w:fill="CCD6E3"/>
      <w:spacing w:before="240" w:after="0" w:afterAutospacing="1" w:line="264" w:lineRule="auto"/>
    </w:pPr>
    <w:rPr>
      <w:rFonts w:ascii="Univers 45 Light" w:hAnsi="Univers 45 Light"/>
      <w:b/>
      <w:color w:val="0C2D83"/>
      <w:sz w:val="18"/>
      <w:szCs w:val="24"/>
      <w:lang w:val="en-GB"/>
    </w:rPr>
  </w:style>
  <w:style w:type="paragraph" w:styleId="ListParagraph">
    <w:name w:val="List Paragraph"/>
    <w:basedOn w:val="Normal"/>
    <w:link w:val="ListParagraphChar"/>
    <w:uiPriority w:val="34"/>
    <w:qFormat/>
    <w:rsid w:val="00E146A7"/>
    <w:pPr>
      <w:ind w:left="720"/>
      <w:contextualSpacing/>
    </w:pPr>
  </w:style>
  <w:style w:type="character" w:customStyle="1" w:styleId="ListParagraphChar">
    <w:name w:val="List Paragraph Char"/>
    <w:basedOn w:val="DefaultParagraphFont"/>
    <w:link w:val="ListParagraph"/>
    <w:uiPriority w:val="34"/>
    <w:rsid w:val="00E146A7"/>
    <w:rPr>
      <w:rFonts w:ascii="Calibri Light" w:eastAsia="Times New Roman" w:hAnsi="Calibri Light"/>
      <w:sz w:val="22"/>
      <w:lang w:eastAsia="en-AU"/>
    </w:rPr>
  </w:style>
  <w:style w:type="table" w:customStyle="1" w:styleId="ListTable4-Accent61">
    <w:name w:val="List Table 4 - Accent 61"/>
    <w:basedOn w:val="TableNormal"/>
    <w:uiPriority w:val="49"/>
    <w:rsid w:val="00E146A7"/>
    <w:pPr>
      <w:spacing w:before="100"/>
    </w:pPr>
    <w:rPr>
      <w:rFonts w:asciiTheme="minorHAnsi" w:eastAsiaTheme="minorEastAsia" w:hAnsiTheme="minorHAnsi" w:cstheme="minorBidi"/>
      <w:lang w:eastAsia="en-AU"/>
    </w:rPr>
    <w:tblPr>
      <w:tblStyleRowBandSize w:val="1"/>
      <w:tblStyleColBandSize w:val="1"/>
      <w:tblBorders>
        <w:top w:val="single" w:sz="4" w:space="0" w:color="F6CEB3" w:themeColor="accent6" w:themeTint="99"/>
        <w:left w:val="single" w:sz="4" w:space="0" w:color="F6CEB3" w:themeColor="accent6" w:themeTint="99"/>
        <w:bottom w:val="single" w:sz="4" w:space="0" w:color="F6CEB3" w:themeColor="accent6" w:themeTint="99"/>
        <w:right w:val="single" w:sz="4" w:space="0" w:color="F6CEB3" w:themeColor="accent6" w:themeTint="99"/>
        <w:insideH w:val="single" w:sz="4" w:space="0" w:color="F6CEB3" w:themeColor="accent6" w:themeTint="99"/>
      </w:tblBorders>
    </w:tblPr>
    <w:tblStylePr w:type="firstRow">
      <w:rPr>
        <w:b/>
        <w:bCs/>
        <w:color w:val="FFFFFF" w:themeColor="background1"/>
      </w:rPr>
      <w:tblPr/>
      <w:tcPr>
        <w:tcBorders>
          <w:top w:val="single" w:sz="4" w:space="0" w:color="F0AE81" w:themeColor="accent6"/>
          <w:left w:val="single" w:sz="4" w:space="0" w:color="F0AE81" w:themeColor="accent6"/>
          <w:bottom w:val="single" w:sz="4" w:space="0" w:color="F0AE81" w:themeColor="accent6"/>
          <w:right w:val="single" w:sz="4" w:space="0" w:color="F0AE81" w:themeColor="accent6"/>
          <w:insideH w:val="nil"/>
        </w:tcBorders>
        <w:shd w:val="clear" w:color="auto" w:fill="F0AE81" w:themeFill="accent6"/>
      </w:tcPr>
    </w:tblStylePr>
    <w:tblStylePr w:type="lastRow">
      <w:rPr>
        <w:b/>
        <w:bCs/>
      </w:rPr>
      <w:tblPr/>
      <w:tcPr>
        <w:tcBorders>
          <w:top w:val="double" w:sz="4" w:space="0" w:color="F6CEB3" w:themeColor="accent6" w:themeTint="99"/>
        </w:tcBorders>
      </w:tcPr>
    </w:tblStylePr>
    <w:tblStylePr w:type="firstCol">
      <w:rPr>
        <w:b/>
        <w:bCs/>
      </w:rPr>
    </w:tblStylePr>
    <w:tblStylePr w:type="lastCol">
      <w:rPr>
        <w:b/>
        <w:bCs/>
      </w:rPr>
    </w:tblStylePr>
    <w:tblStylePr w:type="band1Vert">
      <w:tblPr/>
      <w:tcPr>
        <w:shd w:val="clear" w:color="auto" w:fill="FCEEE5" w:themeFill="accent6" w:themeFillTint="33"/>
      </w:tcPr>
    </w:tblStylePr>
    <w:tblStylePr w:type="band1Horz">
      <w:tblPr/>
      <w:tcPr>
        <w:shd w:val="clear" w:color="auto" w:fill="FCEEE5" w:themeFill="accent6" w:themeFillTint="33"/>
      </w:tcPr>
    </w:tblStylePr>
  </w:style>
  <w:style w:type="character" w:customStyle="1" w:styleId="NoSpacingChar">
    <w:name w:val="No Spacing Char"/>
    <w:basedOn w:val="DefaultParagraphFont"/>
    <w:link w:val="NoSpacing"/>
    <w:uiPriority w:val="1"/>
    <w:rsid w:val="00E146A7"/>
    <w:rPr>
      <w:rFonts w:asciiTheme="minorHAnsi" w:eastAsiaTheme="minorEastAsia" w:hAnsiTheme="minorHAnsi" w:cstheme="minorBidi"/>
      <w:sz w:val="22"/>
      <w:szCs w:val="22"/>
      <w:lang w:val="en-US"/>
    </w:rPr>
  </w:style>
  <w:style w:type="paragraph" w:styleId="NormalWeb">
    <w:name w:val="Normal (Web)"/>
    <w:basedOn w:val="Normal"/>
    <w:rsid w:val="00E146A7"/>
    <w:pPr>
      <w:spacing w:before="100" w:beforeAutospacing="1" w:after="100" w:afterAutospacing="1"/>
    </w:pPr>
  </w:style>
  <w:style w:type="character" w:styleId="PageNumber">
    <w:name w:val="page number"/>
    <w:basedOn w:val="DefaultParagraphFont"/>
    <w:rsid w:val="00E146A7"/>
  </w:style>
  <w:style w:type="numbering" w:customStyle="1" w:styleId="StyleBulletedSymbolsymbol11ptLeft4cmHanging05">
    <w:name w:val="Style Bulleted Symbol (symbol) 11 pt Left:  4 cm Hanging:  0.5 ..."/>
    <w:basedOn w:val="NoList"/>
    <w:rsid w:val="00E146A7"/>
    <w:pPr>
      <w:numPr>
        <w:numId w:val="1"/>
      </w:numPr>
    </w:pPr>
  </w:style>
  <w:style w:type="numbering" w:customStyle="1" w:styleId="StyleBulletedSymbolsymbol11ptLeft4cmHanging051">
    <w:name w:val="Style Bulleted Symbol (symbol) 11 pt Left:  4 cm Hanging:  0.5 ...1"/>
    <w:basedOn w:val="NoList"/>
    <w:rsid w:val="00E146A7"/>
    <w:pPr>
      <w:numPr>
        <w:numId w:val="2"/>
      </w:numPr>
    </w:pPr>
  </w:style>
  <w:style w:type="numbering" w:customStyle="1" w:styleId="BoxBulletedList">
    <w:name w:val="Box Bulleted List"/>
    <w:uiPriority w:val="99"/>
    <w:rsid w:val="00E146A7"/>
    <w:pPr>
      <w:numPr>
        <w:numId w:val="8"/>
      </w:numPr>
    </w:pPr>
  </w:style>
  <w:style w:type="paragraph" w:customStyle="1" w:styleId="Tableheading">
    <w:name w:val="Table heading"/>
    <w:basedOn w:val="Normal"/>
    <w:rsid w:val="00E146A7"/>
    <w:pPr>
      <w:keepLines/>
      <w:jc w:val="center"/>
    </w:pPr>
    <w:rPr>
      <w:b/>
    </w:rPr>
  </w:style>
  <w:style w:type="paragraph" w:customStyle="1" w:styleId="TableText">
    <w:name w:val="Table Text"/>
    <w:basedOn w:val="Normal"/>
    <w:rsid w:val="00E146A7"/>
    <w:pPr>
      <w:spacing w:before="100" w:line="264" w:lineRule="auto"/>
    </w:pPr>
    <w:rPr>
      <w:rFonts w:ascii="Calibri" w:eastAsia="Batang" w:hAnsi="Calibri" w:cstheme="minorBidi"/>
      <w:sz w:val="24"/>
    </w:rPr>
  </w:style>
  <w:style w:type="paragraph" w:customStyle="1" w:styleId="Tabletext0">
    <w:name w:val="Table text"/>
    <w:basedOn w:val="Normal"/>
    <w:link w:val="TabletextChar"/>
    <w:rsid w:val="00E146A7"/>
    <w:pPr>
      <w:spacing w:before="80" w:after="80"/>
    </w:pPr>
    <w:rPr>
      <w:rFonts w:ascii="Univers 45 Light" w:hAnsi="Univers 45 Light"/>
      <w:sz w:val="19"/>
    </w:rPr>
  </w:style>
  <w:style w:type="character" w:customStyle="1" w:styleId="TabletextChar">
    <w:name w:val="Table text Char"/>
    <w:basedOn w:val="DefaultParagraphFont"/>
    <w:link w:val="Tabletext0"/>
    <w:rsid w:val="00E146A7"/>
    <w:rPr>
      <w:rFonts w:ascii="Univers 45 Light" w:eastAsia="Times New Roman" w:hAnsi="Univers 45 Light"/>
      <w:sz w:val="19"/>
      <w:lang w:eastAsia="en-AU"/>
    </w:rPr>
  </w:style>
  <w:style w:type="character" w:styleId="UnresolvedMention">
    <w:name w:val="Unresolved Mention"/>
    <w:basedOn w:val="DefaultParagraphFont"/>
    <w:uiPriority w:val="99"/>
    <w:semiHidden/>
    <w:unhideWhenUsed/>
    <w:rsid w:val="00C72D6F"/>
    <w:rPr>
      <w:color w:val="605E5C"/>
      <w:shd w:val="clear" w:color="auto" w:fill="E1DFDD"/>
    </w:rPr>
  </w:style>
  <w:style w:type="character" w:styleId="CommentReference">
    <w:name w:val="annotation reference"/>
    <w:basedOn w:val="DefaultParagraphFont"/>
    <w:semiHidden/>
    <w:unhideWhenUsed/>
    <w:rsid w:val="00B3327A"/>
    <w:rPr>
      <w:sz w:val="16"/>
      <w:szCs w:val="16"/>
    </w:rPr>
  </w:style>
  <w:style w:type="paragraph" w:styleId="CommentText">
    <w:name w:val="annotation text"/>
    <w:basedOn w:val="Normal"/>
    <w:link w:val="CommentTextChar"/>
    <w:semiHidden/>
    <w:unhideWhenUsed/>
    <w:rsid w:val="00B3327A"/>
    <w:rPr>
      <w:sz w:val="20"/>
    </w:rPr>
  </w:style>
  <w:style w:type="character" w:customStyle="1" w:styleId="CommentTextChar">
    <w:name w:val="Comment Text Char"/>
    <w:basedOn w:val="DefaultParagraphFont"/>
    <w:link w:val="CommentText"/>
    <w:semiHidden/>
    <w:rsid w:val="00B3327A"/>
    <w:rPr>
      <w:rFonts w:ascii="Calibri Light" w:eastAsia="Times New Roman" w:hAnsi="Calibri Light"/>
      <w:lang w:eastAsia="en-AU"/>
    </w:rPr>
  </w:style>
  <w:style w:type="paragraph" w:styleId="CommentSubject">
    <w:name w:val="annotation subject"/>
    <w:basedOn w:val="CommentText"/>
    <w:next w:val="CommentText"/>
    <w:link w:val="CommentSubjectChar"/>
    <w:semiHidden/>
    <w:unhideWhenUsed/>
    <w:rsid w:val="00B3327A"/>
    <w:rPr>
      <w:b/>
      <w:bCs/>
    </w:rPr>
  </w:style>
  <w:style w:type="character" w:customStyle="1" w:styleId="CommentSubjectChar">
    <w:name w:val="Comment Subject Char"/>
    <w:basedOn w:val="CommentTextChar"/>
    <w:link w:val="CommentSubject"/>
    <w:semiHidden/>
    <w:rsid w:val="00B3327A"/>
    <w:rPr>
      <w:rFonts w:ascii="Calibri Light" w:eastAsia="Times New Roman" w:hAnsi="Calibri Light"/>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9332">
      <w:bodyDiv w:val="1"/>
      <w:marLeft w:val="0"/>
      <w:marRight w:val="0"/>
      <w:marTop w:val="0"/>
      <w:marBottom w:val="0"/>
      <w:divBdr>
        <w:top w:val="none" w:sz="0" w:space="0" w:color="auto"/>
        <w:left w:val="none" w:sz="0" w:space="0" w:color="auto"/>
        <w:bottom w:val="none" w:sz="0" w:space="0" w:color="auto"/>
        <w:right w:val="none" w:sz="0" w:space="0" w:color="auto"/>
      </w:divBdr>
    </w:div>
    <w:div w:id="181893848">
      <w:bodyDiv w:val="1"/>
      <w:marLeft w:val="0"/>
      <w:marRight w:val="0"/>
      <w:marTop w:val="0"/>
      <w:marBottom w:val="0"/>
      <w:divBdr>
        <w:top w:val="none" w:sz="0" w:space="0" w:color="auto"/>
        <w:left w:val="none" w:sz="0" w:space="0" w:color="auto"/>
        <w:bottom w:val="none" w:sz="0" w:space="0" w:color="auto"/>
        <w:right w:val="none" w:sz="0" w:space="0" w:color="auto"/>
      </w:divBdr>
    </w:div>
    <w:div w:id="215747185">
      <w:bodyDiv w:val="1"/>
      <w:marLeft w:val="0"/>
      <w:marRight w:val="0"/>
      <w:marTop w:val="0"/>
      <w:marBottom w:val="0"/>
      <w:divBdr>
        <w:top w:val="none" w:sz="0" w:space="0" w:color="auto"/>
        <w:left w:val="none" w:sz="0" w:space="0" w:color="auto"/>
        <w:bottom w:val="none" w:sz="0" w:space="0" w:color="auto"/>
        <w:right w:val="none" w:sz="0" w:space="0" w:color="auto"/>
      </w:divBdr>
    </w:div>
    <w:div w:id="324285451">
      <w:bodyDiv w:val="1"/>
      <w:marLeft w:val="0"/>
      <w:marRight w:val="0"/>
      <w:marTop w:val="0"/>
      <w:marBottom w:val="0"/>
      <w:divBdr>
        <w:top w:val="none" w:sz="0" w:space="0" w:color="auto"/>
        <w:left w:val="none" w:sz="0" w:space="0" w:color="auto"/>
        <w:bottom w:val="none" w:sz="0" w:space="0" w:color="auto"/>
        <w:right w:val="none" w:sz="0" w:space="0" w:color="auto"/>
      </w:divBdr>
    </w:div>
    <w:div w:id="401874862">
      <w:bodyDiv w:val="1"/>
      <w:marLeft w:val="0"/>
      <w:marRight w:val="0"/>
      <w:marTop w:val="0"/>
      <w:marBottom w:val="0"/>
      <w:divBdr>
        <w:top w:val="none" w:sz="0" w:space="0" w:color="auto"/>
        <w:left w:val="none" w:sz="0" w:space="0" w:color="auto"/>
        <w:bottom w:val="none" w:sz="0" w:space="0" w:color="auto"/>
        <w:right w:val="none" w:sz="0" w:space="0" w:color="auto"/>
      </w:divBdr>
    </w:div>
    <w:div w:id="423039229">
      <w:bodyDiv w:val="1"/>
      <w:marLeft w:val="0"/>
      <w:marRight w:val="0"/>
      <w:marTop w:val="0"/>
      <w:marBottom w:val="0"/>
      <w:divBdr>
        <w:top w:val="none" w:sz="0" w:space="0" w:color="auto"/>
        <w:left w:val="none" w:sz="0" w:space="0" w:color="auto"/>
        <w:bottom w:val="none" w:sz="0" w:space="0" w:color="auto"/>
        <w:right w:val="none" w:sz="0" w:space="0" w:color="auto"/>
      </w:divBdr>
    </w:div>
    <w:div w:id="433287954">
      <w:bodyDiv w:val="1"/>
      <w:marLeft w:val="0"/>
      <w:marRight w:val="0"/>
      <w:marTop w:val="0"/>
      <w:marBottom w:val="0"/>
      <w:divBdr>
        <w:top w:val="none" w:sz="0" w:space="0" w:color="auto"/>
        <w:left w:val="none" w:sz="0" w:space="0" w:color="auto"/>
        <w:bottom w:val="none" w:sz="0" w:space="0" w:color="auto"/>
        <w:right w:val="none" w:sz="0" w:space="0" w:color="auto"/>
      </w:divBdr>
    </w:div>
    <w:div w:id="873426115">
      <w:bodyDiv w:val="1"/>
      <w:marLeft w:val="0"/>
      <w:marRight w:val="0"/>
      <w:marTop w:val="0"/>
      <w:marBottom w:val="0"/>
      <w:divBdr>
        <w:top w:val="none" w:sz="0" w:space="0" w:color="auto"/>
        <w:left w:val="none" w:sz="0" w:space="0" w:color="auto"/>
        <w:bottom w:val="none" w:sz="0" w:space="0" w:color="auto"/>
        <w:right w:val="none" w:sz="0" w:space="0" w:color="auto"/>
      </w:divBdr>
    </w:div>
    <w:div w:id="936135573">
      <w:bodyDiv w:val="1"/>
      <w:marLeft w:val="0"/>
      <w:marRight w:val="0"/>
      <w:marTop w:val="0"/>
      <w:marBottom w:val="0"/>
      <w:divBdr>
        <w:top w:val="none" w:sz="0" w:space="0" w:color="auto"/>
        <w:left w:val="none" w:sz="0" w:space="0" w:color="auto"/>
        <w:bottom w:val="none" w:sz="0" w:space="0" w:color="auto"/>
        <w:right w:val="none" w:sz="0" w:space="0" w:color="auto"/>
      </w:divBdr>
    </w:div>
    <w:div w:id="989209604">
      <w:bodyDiv w:val="1"/>
      <w:marLeft w:val="0"/>
      <w:marRight w:val="0"/>
      <w:marTop w:val="0"/>
      <w:marBottom w:val="0"/>
      <w:divBdr>
        <w:top w:val="none" w:sz="0" w:space="0" w:color="auto"/>
        <w:left w:val="none" w:sz="0" w:space="0" w:color="auto"/>
        <w:bottom w:val="none" w:sz="0" w:space="0" w:color="auto"/>
        <w:right w:val="none" w:sz="0" w:space="0" w:color="auto"/>
      </w:divBdr>
    </w:div>
    <w:div w:id="991103191">
      <w:bodyDiv w:val="1"/>
      <w:marLeft w:val="0"/>
      <w:marRight w:val="0"/>
      <w:marTop w:val="0"/>
      <w:marBottom w:val="0"/>
      <w:divBdr>
        <w:top w:val="none" w:sz="0" w:space="0" w:color="auto"/>
        <w:left w:val="none" w:sz="0" w:space="0" w:color="auto"/>
        <w:bottom w:val="none" w:sz="0" w:space="0" w:color="auto"/>
        <w:right w:val="none" w:sz="0" w:space="0" w:color="auto"/>
      </w:divBdr>
    </w:div>
    <w:div w:id="1006908061">
      <w:bodyDiv w:val="1"/>
      <w:marLeft w:val="0"/>
      <w:marRight w:val="0"/>
      <w:marTop w:val="0"/>
      <w:marBottom w:val="0"/>
      <w:divBdr>
        <w:top w:val="none" w:sz="0" w:space="0" w:color="auto"/>
        <w:left w:val="none" w:sz="0" w:space="0" w:color="auto"/>
        <w:bottom w:val="none" w:sz="0" w:space="0" w:color="auto"/>
        <w:right w:val="none" w:sz="0" w:space="0" w:color="auto"/>
      </w:divBdr>
    </w:div>
    <w:div w:id="1167748318">
      <w:bodyDiv w:val="1"/>
      <w:marLeft w:val="0"/>
      <w:marRight w:val="0"/>
      <w:marTop w:val="0"/>
      <w:marBottom w:val="0"/>
      <w:divBdr>
        <w:top w:val="none" w:sz="0" w:space="0" w:color="auto"/>
        <w:left w:val="none" w:sz="0" w:space="0" w:color="auto"/>
        <w:bottom w:val="none" w:sz="0" w:space="0" w:color="auto"/>
        <w:right w:val="none" w:sz="0" w:space="0" w:color="auto"/>
      </w:divBdr>
    </w:div>
    <w:div w:id="1748529511">
      <w:bodyDiv w:val="1"/>
      <w:marLeft w:val="0"/>
      <w:marRight w:val="0"/>
      <w:marTop w:val="0"/>
      <w:marBottom w:val="0"/>
      <w:divBdr>
        <w:top w:val="none" w:sz="0" w:space="0" w:color="auto"/>
        <w:left w:val="none" w:sz="0" w:space="0" w:color="auto"/>
        <w:bottom w:val="none" w:sz="0" w:space="0" w:color="auto"/>
        <w:right w:val="none" w:sz="0" w:space="0" w:color="auto"/>
      </w:divBdr>
    </w:div>
    <w:div w:id="1866478470">
      <w:bodyDiv w:val="1"/>
      <w:marLeft w:val="0"/>
      <w:marRight w:val="0"/>
      <w:marTop w:val="0"/>
      <w:marBottom w:val="0"/>
      <w:divBdr>
        <w:top w:val="none" w:sz="0" w:space="0" w:color="auto"/>
        <w:left w:val="none" w:sz="0" w:space="0" w:color="auto"/>
        <w:bottom w:val="none" w:sz="0" w:space="0" w:color="auto"/>
        <w:right w:val="none" w:sz="0" w:space="0" w:color="auto"/>
      </w:divBdr>
    </w:div>
    <w:div w:id="1884059170">
      <w:bodyDiv w:val="1"/>
      <w:marLeft w:val="0"/>
      <w:marRight w:val="0"/>
      <w:marTop w:val="0"/>
      <w:marBottom w:val="0"/>
      <w:divBdr>
        <w:top w:val="none" w:sz="0" w:space="0" w:color="auto"/>
        <w:left w:val="none" w:sz="0" w:space="0" w:color="auto"/>
        <w:bottom w:val="none" w:sz="0" w:space="0" w:color="auto"/>
        <w:right w:val="none" w:sz="0" w:space="0" w:color="auto"/>
      </w:divBdr>
    </w:div>
    <w:div w:id="1942638317">
      <w:bodyDiv w:val="1"/>
      <w:marLeft w:val="0"/>
      <w:marRight w:val="0"/>
      <w:marTop w:val="0"/>
      <w:marBottom w:val="0"/>
      <w:divBdr>
        <w:top w:val="none" w:sz="0" w:space="0" w:color="auto"/>
        <w:left w:val="none" w:sz="0" w:space="0" w:color="auto"/>
        <w:bottom w:val="none" w:sz="0" w:space="0" w:color="auto"/>
        <w:right w:val="none" w:sz="0" w:space="0" w:color="auto"/>
      </w:divBdr>
    </w:div>
    <w:div w:id="21116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o.gov.au/general/foreigninvestmentinaustralia/residentialinvestmen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eigninvestment.gov.au/guid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eigninvestment.gov.au/guidanc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foreigninvestment.gov.au/guidance" TargetMode="External"/><Relationship Id="rId4" Type="http://schemas.openxmlformats.org/officeDocument/2006/relationships/settings" Target="settings.xml"/><Relationship Id="rId9" Type="http://schemas.openxmlformats.org/officeDocument/2006/relationships/hyperlink" Target="https://foreigninvestment.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67944-D266-4CF2-9A03-61056FD2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1682</Words>
  <Characters>9794</Characters>
  <Application>Microsoft Office Word</Application>
  <DocSecurity>0</DocSecurity>
  <Lines>160</Lines>
  <Paragraphs>79</Paragraphs>
  <ScaleCrop>false</ScaleCrop>
  <HeadingPairs>
    <vt:vector size="2" baseType="variant">
      <vt:variant>
        <vt:lpstr>Title</vt:lpstr>
      </vt:variant>
      <vt:variant>
        <vt:i4>1</vt:i4>
      </vt:variant>
    </vt:vector>
  </HeadingPairs>
  <TitlesOfParts>
    <vt:vector size="1" baseType="lpstr">
      <vt:lpstr>Foreign Investment </vt:lpstr>
    </vt:vector>
  </TitlesOfParts>
  <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Investment </dc:title>
  <dc:subject/>
  <dc:creator/>
  <cp:keywords/>
  <dc:description/>
  <cp:lastModifiedBy/>
  <cp:revision>1</cp:revision>
  <dcterms:created xsi:type="dcterms:W3CDTF">2023-06-18T01:31:00Z</dcterms:created>
  <dcterms:modified xsi:type="dcterms:W3CDTF">2023-06-18T01:31:00Z</dcterms:modified>
  <cp:category/>
</cp:coreProperties>
</file>