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373B17A5" w:rsidR="00812D5F" w:rsidRPr="00E87D56" w:rsidRDefault="00085F16" w:rsidP="00085F16">
      <w:pPr>
        <w:pStyle w:val="Heading1"/>
        <w:rPr>
          <w:lang w:val="fr-FR"/>
        </w:rPr>
      </w:pPr>
      <w:r>
        <w:rPr>
          <w:lang w:val="fr"/>
        </w:rPr>
        <w:t xml:space="preserve">Autres langues </w:t>
      </w:r>
      <w:r w:rsidR="00FD315E">
        <w:rPr>
          <w:lang w:val="fr"/>
        </w:rPr>
        <w:t xml:space="preserve">— </w:t>
      </w:r>
      <w:r>
        <w:rPr>
          <w:lang w:val="fr"/>
        </w:rPr>
        <w:t>Vous avez besoin d</w:t>
      </w:r>
      <w:r w:rsidR="00FD315E">
        <w:rPr>
          <w:lang w:val="fr"/>
        </w:rPr>
        <w:t>’</w:t>
      </w:r>
      <w:r>
        <w:rPr>
          <w:lang w:val="fr"/>
        </w:rPr>
        <w:t>aide pour comprendre ce site Web dans votre langue</w:t>
      </w:r>
      <w:r w:rsidR="00FD315E">
        <w:rPr>
          <w:lang w:val="fr"/>
        </w:rPr>
        <w:t> </w:t>
      </w:r>
      <w:r>
        <w:rPr>
          <w:lang w:val="fr"/>
        </w:rPr>
        <w:t>?</w:t>
      </w:r>
    </w:p>
    <w:p w14:paraId="61CCCE23" w14:textId="313449A4" w:rsidR="00EA70F9" w:rsidRPr="00E87D56" w:rsidRDefault="00EA70F9">
      <w:pPr>
        <w:rPr>
          <w:lang w:val="fr-FR"/>
        </w:rPr>
      </w:pPr>
      <w:r>
        <w:rPr>
          <w:lang w:val="fr"/>
        </w:rPr>
        <w:t>Nous proposons des informations dans d</w:t>
      </w:r>
      <w:r w:rsidR="00FD315E">
        <w:rPr>
          <w:lang w:val="fr"/>
        </w:rPr>
        <w:t>’</w:t>
      </w:r>
      <w:r>
        <w:rPr>
          <w:lang w:val="fr"/>
        </w:rPr>
        <w:t>autres langues que l</w:t>
      </w:r>
      <w:r w:rsidR="00FD315E">
        <w:rPr>
          <w:lang w:val="fr"/>
        </w:rPr>
        <w:t>’</w:t>
      </w:r>
      <w:r>
        <w:rPr>
          <w:lang w:val="fr"/>
        </w:rPr>
        <w:t>anglais pour vous aider à comprendre comment fonctionnent les investissements étrangers en Australie.</w:t>
      </w:r>
    </w:p>
    <w:p w14:paraId="4A34D399" w14:textId="3DF9E7ED" w:rsidR="000665EB" w:rsidRPr="00E87D56" w:rsidRDefault="000665EB" w:rsidP="000665EB">
      <w:pPr>
        <w:pStyle w:val="Heading2"/>
        <w:rPr>
          <w:lang w:val="fr-FR"/>
        </w:rPr>
      </w:pPr>
      <w:r>
        <w:rPr>
          <w:lang w:val="fr"/>
        </w:rPr>
        <w:t>Aide à la traduction et à l</w:t>
      </w:r>
      <w:r w:rsidR="00FD315E">
        <w:rPr>
          <w:lang w:val="fr"/>
        </w:rPr>
        <w:t>’</w:t>
      </w:r>
      <w:r>
        <w:rPr>
          <w:lang w:val="fr"/>
        </w:rPr>
        <w:t>interprétation</w:t>
      </w:r>
    </w:p>
    <w:p w14:paraId="67A66CEC" w14:textId="3B38113D" w:rsidR="000665EB" w:rsidRPr="00E87D56" w:rsidRDefault="000665EB" w:rsidP="000665EB">
      <w:pPr>
        <w:rPr>
          <w:lang w:val="fr-FR"/>
        </w:rPr>
      </w:pPr>
      <w:r>
        <w:rPr>
          <w:lang w:val="fr"/>
        </w:rPr>
        <w:t>Si vous ne trouvez pas les informations souhaitées dans votre langue, les liens suivants peuvent vous aider à contacter le service dont vous avez besoin.</w:t>
      </w:r>
    </w:p>
    <w:p w14:paraId="51D12E45" w14:textId="3ED8D0EC" w:rsidR="000665EB" w:rsidRPr="004D4299" w:rsidRDefault="009077A7" w:rsidP="000665EB">
      <w:pPr>
        <w:rPr>
          <w:b/>
          <w:bCs/>
        </w:rPr>
      </w:pPr>
      <w:hyperlink r:id="rId11" w:history="1">
        <w:r w:rsidR="008F440C" w:rsidRPr="00E87D56">
          <w:rPr>
            <w:rStyle w:val="Hyperlink"/>
            <w:lang w:val="en-PH"/>
          </w:rPr>
          <w:t>Translating and Interpreting Service (TIS) National</w:t>
        </w:r>
      </w:hyperlink>
      <w:r w:rsidR="008F440C" w:rsidRPr="00E87D56">
        <w:rPr>
          <w:lang w:val="en-PH"/>
        </w:rPr>
        <w:t xml:space="preserve"> </w:t>
      </w:r>
    </w:p>
    <w:p w14:paraId="60E8E0E9" w14:textId="55E7B34D" w:rsidR="000665EB" w:rsidRPr="00E87D56" w:rsidRDefault="000665EB" w:rsidP="000665EB">
      <w:pPr>
        <w:rPr>
          <w:lang w:val="fr-FR"/>
        </w:rPr>
      </w:pPr>
      <w:r>
        <w:rPr>
          <w:lang w:val="fr"/>
        </w:rPr>
        <w:t>TIS National est un service du Department of Home Affairs (DHA - Ministère de l’Intérieur) qui propose des interprètes par téléphone, 24</w:t>
      </w:r>
      <w:r w:rsidR="00FD315E">
        <w:rPr>
          <w:lang w:val="fr"/>
        </w:rPr>
        <w:t> </w:t>
      </w:r>
      <w:r>
        <w:rPr>
          <w:lang w:val="fr"/>
        </w:rPr>
        <w:t>heures sur 24 et 7</w:t>
      </w:r>
      <w:r w:rsidR="00FD315E">
        <w:rPr>
          <w:lang w:val="fr"/>
        </w:rPr>
        <w:t> </w:t>
      </w:r>
      <w:r>
        <w:rPr>
          <w:lang w:val="fr"/>
        </w:rPr>
        <w:t>jours sur 7. Ce service est accessible partout en Australie pour le prix d</w:t>
      </w:r>
      <w:r w:rsidR="00FD315E">
        <w:rPr>
          <w:lang w:val="fr"/>
        </w:rPr>
        <w:t>’</w:t>
      </w:r>
      <w:r>
        <w:rPr>
          <w:lang w:val="fr"/>
        </w:rPr>
        <w:t>un appel local au 13 14 50.</w:t>
      </w:r>
    </w:p>
    <w:p w14:paraId="61092E4C" w14:textId="77777777" w:rsidR="000665EB" w:rsidRPr="004D4299" w:rsidRDefault="009077A7" w:rsidP="000665EB">
      <w:pPr>
        <w:rPr>
          <w:b/>
          <w:bCs/>
        </w:rPr>
      </w:pPr>
      <w:hyperlink r:id="rId12" w:history="1">
        <w:r w:rsidR="008F440C" w:rsidRPr="00E87D56">
          <w:rPr>
            <w:rStyle w:val="Hyperlink"/>
            <w:b/>
            <w:bCs/>
            <w:lang w:val="en-PH"/>
          </w:rPr>
          <w:t>National Accreditation Authority for Translators and Interpreters (NAATI)</w:t>
        </w:r>
      </w:hyperlink>
    </w:p>
    <w:p w14:paraId="384209C7" w14:textId="34D67D65" w:rsidR="000665EB" w:rsidRPr="00E87D56" w:rsidRDefault="000665EB" w:rsidP="000665EB">
      <w:pPr>
        <w:rPr>
          <w:lang w:val="fr-FR"/>
        </w:rPr>
      </w:pPr>
      <w:r>
        <w:rPr>
          <w:lang w:val="fr"/>
        </w:rPr>
        <w:t>Pour trouver un traducteur ou un interprète certifié ou reconnu par NAATI, vous pouvez</w:t>
      </w:r>
      <w:r w:rsidR="00FD315E">
        <w:rPr>
          <w:lang w:val="fr"/>
        </w:rPr>
        <w:t> </w:t>
      </w:r>
      <w:r>
        <w:rPr>
          <w:lang w:val="fr"/>
        </w:rPr>
        <w:t>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fr"/>
        </w:rPr>
        <w:t>consulter leur annuaire en ligne</w:t>
      </w:r>
    </w:p>
    <w:p w14:paraId="721CDC95" w14:textId="77777777" w:rsidR="000665EB" w:rsidRPr="00E87D56" w:rsidRDefault="000665EB" w:rsidP="00275669">
      <w:pPr>
        <w:numPr>
          <w:ilvl w:val="0"/>
          <w:numId w:val="2"/>
        </w:numPr>
        <w:spacing w:after="60"/>
        <w:ind w:left="714" w:hanging="357"/>
        <w:rPr>
          <w:lang w:val="fr-FR"/>
        </w:rPr>
      </w:pPr>
      <w:r>
        <w:rPr>
          <w:lang w:val="fr"/>
        </w:rPr>
        <w:t>appeler NAATI au 1300 557 470 (depuis l’Australie uniquement).</w:t>
      </w:r>
    </w:p>
    <w:p w14:paraId="58473145" w14:textId="77777777" w:rsidR="000665EB" w:rsidRPr="00E87D56" w:rsidRDefault="009077A7" w:rsidP="000665EB">
      <w:pPr>
        <w:rPr>
          <w:b/>
          <w:bCs/>
          <w:lang w:val="fr-FR"/>
        </w:rPr>
      </w:pPr>
      <w:hyperlink r:id="rId13" w:history="1">
        <w:r w:rsidR="008F440C">
          <w:rPr>
            <w:rStyle w:val="Hyperlink"/>
            <w:b/>
            <w:bCs/>
            <w:lang w:val="fr"/>
          </w:rPr>
          <w:t>Yellow pages</w:t>
        </w:r>
      </w:hyperlink>
    </w:p>
    <w:p w14:paraId="3E3A08B2" w14:textId="362BD606" w:rsidR="000665EB" w:rsidRPr="00E87D56" w:rsidRDefault="000665EB" w:rsidP="000665EB">
      <w:pPr>
        <w:rPr>
          <w:lang w:val="fr-FR"/>
        </w:rPr>
      </w:pPr>
      <w:r>
        <w:rPr>
          <w:lang w:val="fr"/>
        </w:rPr>
        <w:t>Vous pouvez trouver des traducteurs et des interprètes dans les Pages jaunes australiennes (Yellow Pages), en recherchant les termes «</w:t>
      </w:r>
      <w:r w:rsidR="00FD315E">
        <w:rPr>
          <w:lang w:val="fr"/>
        </w:rPr>
        <w:t> </w:t>
      </w:r>
      <w:r>
        <w:rPr>
          <w:lang w:val="fr"/>
        </w:rPr>
        <w:t>Interpreters</w:t>
      </w:r>
      <w:r w:rsidR="00FD315E">
        <w:rPr>
          <w:lang w:val="fr"/>
        </w:rPr>
        <w:t> </w:t>
      </w:r>
      <w:r>
        <w:rPr>
          <w:lang w:val="fr"/>
        </w:rPr>
        <w:t>» (Interprètes) ou «</w:t>
      </w:r>
      <w:r w:rsidR="00FD315E">
        <w:rPr>
          <w:lang w:val="fr"/>
        </w:rPr>
        <w:t> </w:t>
      </w:r>
      <w:r>
        <w:rPr>
          <w:lang w:val="fr"/>
        </w:rPr>
        <w:t>Translators</w:t>
      </w:r>
      <w:r w:rsidR="00FD315E">
        <w:rPr>
          <w:lang w:val="fr"/>
        </w:rPr>
        <w:t> </w:t>
      </w:r>
      <w:r>
        <w:rPr>
          <w:lang w:val="fr"/>
        </w:rPr>
        <w:t>» (Traducteurs).</w:t>
      </w:r>
    </w:p>
    <w:p w14:paraId="536C6C54" w14:textId="7DE055A4" w:rsidR="000665EB" w:rsidRPr="00C21D74" w:rsidRDefault="00C21D74" w:rsidP="000665EB">
      <w:pPr>
        <w:rPr>
          <w:rStyle w:val="Hyperlink"/>
          <w:b/>
          <w:bCs/>
          <w:lang w:val="fr-FR"/>
        </w:rPr>
      </w:pPr>
      <w:r>
        <w:rPr>
          <w:b/>
          <w:bCs/>
          <w:lang w:val="fr"/>
        </w:rPr>
        <w:fldChar w:fldCharType="begin"/>
      </w:r>
      <w:r>
        <w:rPr>
          <w:b/>
          <w:bCs/>
          <w:lang w:val="fr"/>
        </w:rPr>
        <w:instrText xml:space="preserve"> HYPERLINK "https://www.servicesaustralia.gov.au/individuals/information-in-your-language" </w:instrText>
      </w:r>
      <w:r>
        <w:rPr>
          <w:b/>
          <w:bCs/>
          <w:lang w:val="fr"/>
        </w:rPr>
        <w:fldChar w:fldCharType="separate"/>
      </w:r>
      <w:r w:rsidRPr="00C21D74">
        <w:rPr>
          <w:rStyle w:val="Hyperlink"/>
          <w:b/>
          <w:bCs/>
          <w:lang w:val="fr"/>
        </w:rPr>
        <w:t xml:space="preserve">Services Australia </w:t>
      </w:r>
      <w:r w:rsidR="00FD315E" w:rsidRPr="00C21D74">
        <w:rPr>
          <w:rStyle w:val="Hyperlink"/>
          <w:b/>
          <w:bCs/>
          <w:lang w:val="fr"/>
        </w:rPr>
        <w:t>—</w:t>
      </w:r>
      <w:r w:rsidRPr="00C21D74">
        <w:rPr>
          <w:rStyle w:val="Hyperlink"/>
          <w:b/>
          <w:bCs/>
          <w:lang w:val="fr"/>
        </w:rPr>
        <w:t xml:space="preserve"> informations dans d</w:t>
      </w:r>
      <w:r w:rsidR="00FD315E" w:rsidRPr="00C21D74">
        <w:rPr>
          <w:rStyle w:val="Hyperlink"/>
          <w:b/>
          <w:bCs/>
          <w:lang w:val="fr"/>
        </w:rPr>
        <w:t>’</w:t>
      </w:r>
      <w:r w:rsidRPr="00C21D74">
        <w:rPr>
          <w:rStyle w:val="Hyperlink"/>
          <w:b/>
          <w:bCs/>
          <w:lang w:val="fr"/>
        </w:rPr>
        <w:t>autres langues</w:t>
      </w:r>
    </w:p>
    <w:p w14:paraId="0184C04A" w14:textId="15AB1C8A" w:rsidR="000665EB" w:rsidRPr="00E87D56" w:rsidRDefault="00C21D74" w:rsidP="000665EB">
      <w:pPr>
        <w:rPr>
          <w:lang w:val="fr-FR"/>
        </w:rPr>
      </w:pPr>
      <w:r>
        <w:rPr>
          <w:b/>
          <w:bCs/>
          <w:lang w:val="fr"/>
        </w:rPr>
        <w:fldChar w:fldCharType="end"/>
      </w:r>
      <w:r w:rsidR="000665EB">
        <w:rPr>
          <w:lang w:val="fr"/>
        </w:rPr>
        <w:t>Services Australia propose des traductions pour un grand nombre de ses publications en ligne, y compris des informations</w:t>
      </w:r>
      <w:r w:rsidR="00FD315E">
        <w:rPr>
          <w:lang w:val="fr"/>
        </w:rPr>
        <w:t> </w:t>
      </w:r>
      <w:r w:rsidR="000665EB">
        <w:rPr>
          <w:lang w:val="fr"/>
        </w:rPr>
        <w:t>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fr"/>
        </w:rPr>
        <w:t>destinées aux immigrants récemment arrivés</w:t>
      </w:r>
    </w:p>
    <w:p w14:paraId="6E4E163D" w14:textId="7452C9EB" w:rsidR="000665EB" w:rsidRPr="00E87D5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fr"/>
        </w:rPr>
        <w:t>destinées aux travailleurs à temps partiel et aux travailleurs intérimaires</w:t>
      </w:r>
    </w:p>
    <w:p w14:paraId="44B812C7" w14:textId="7F520F18" w:rsidR="000665EB" w:rsidRPr="00E87D5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fr"/>
        </w:rPr>
        <w:t>sous réserve des accords de sécurité sociale conclus entre l</w:t>
      </w:r>
      <w:r w:rsidR="00FD315E">
        <w:rPr>
          <w:lang w:val="fr"/>
        </w:rPr>
        <w:t>’</w:t>
      </w:r>
      <w:r>
        <w:rPr>
          <w:lang w:val="fr"/>
        </w:rPr>
        <w:t>Australie et divers pays,</w:t>
      </w:r>
    </w:p>
    <w:p w14:paraId="64B5366E" w14:textId="77777777" w:rsidR="000665EB" w:rsidRPr="00E87D56" w:rsidRDefault="000665EB" w:rsidP="00275669">
      <w:pPr>
        <w:numPr>
          <w:ilvl w:val="0"/>
          <w:numId w:val="3"/>
        </w:numPr>
        <w:spacing w:after="60"/>
        <w:ind w:left="714" w:hanging="357"/>
        <w:rPr>
          <w:lang w:val="fr-FR"/>
        </w:rPr>
      </w:pPr>
      <w:r>
        <w:rPr>
          <w:lang w:val="fr"/>
        </w:rPr>
        <w:t>concernant les paiements et les services.</w:t>
      </w:r>
    </w:p>
    <w:p w14:paraId="16F60782" w14:textId="0A1A1225" w:rsidR="000665EB" w:rsidRPr="00E87D56" w:rsidRDefault="009077A7" w:rsidP="000665EB">
      <w:pPr>
        <w:rPr>
          <w:b/>
          <w:bCs/>
          <w:lang w:val="fr-FR"/>
        </w:rPr>
      </w:pPr>
      <w:hyperlink r:id="rId14" w:anchor="interpretertranslation" w:history="1">
        <w:r w:rsidR="008F440C">
          <w:rPr>
            <w:rStyle w:val="Hyperlink"/>
            <w:b/>
            <w:bCs/>
            <w:lang w:val="fr"/>
          </w:rPr>
          <w:t>Services d</w:t>
        </w:r>
        <w:r w:rsidR="00FD315E">
          <w:rPr>
            <w:rStyle w:val="Hyperlink"/>
            <w:b/>
            <w:bCs/>
            <w:lang w:val="fr"/>
          </w:rPr>
          <w:t>’</w:t>
        </w:r>
        <w:r w:rsidR="008F440C">
          <w:rPr>
            <w:rStyle w:val="Hyperlink"/>
            <w:b/>
            <w:bCs/>
            <w:lang w:val="fr"/>
          </w:rPr>
          <w:t>interprétation et de traduction de Services Australia</w:t>
        </w:r>
      </w:hyperlink>
    </w:p>
    <w:p w14:paraId="778ACF21" w14:textId="2536C3D3" w:rsidR="000665EB" w:rsidRPr="00E87D56" w:rsidRDefault="000665EB" w:rsidP="000665EB">
      <w:pPr>
        <w:rPr>
          <w:lang w:val="fr-FR"/>
        </w:rPr>
      </w:pPr>
      <w:r>
        <w:rPr>
          <w:lang w:val="fr"/>
        </w:rPr>
        <w:t>Services Australia propose des services d</w:t>
      </w:r>
      <w:r w:rsidR="00FD315E">
        <w:rPr>
          <w:lang w:val="fr"/>
        </w:rPr>
        <w:t>’</w:t>
      </w:r>
      <w:r>
        <w:rPr>
          <w:lang w:val="fr"/>
        </w:rPr>
        <w:t>interprétation et de traduction gratuits pour vous aider à formuler une demande confidentielle de paiement ou de services.</w:t>
      </w:r>
    </w:p>
    <w:p w14:paraId="23391B14" w14:textId="77777777" w:rsidR="000665EB" w:rsidRPr="004D4299" w:rsidRDefault="009077A7" w:rsidP="000665EB">
      <w:pPr>
        <w:rPr>
          <w:b/>
          <w:bCs/>
        </w:rPr>
      </w:pPr>
      <w:hyperlink r:id="rId15" w:history="1">
        <w:r w:rsidR="008F440C" w:rsidRPr="00E87D56">
          <w:rPr>
            <w:rStyle w:val="Hyperlink"/>
            <w:b/>
            <w:bCs/>
            <w:lang w:val="en-PH"/>
          </w:rPr>
          <w:t>Department of Home Affairs (DHA)</w:t>
        </w:r>
      </w:hyperlink>
    </w:p>
    <w:p w14:paraId="60D08BEE" w14:textId="410339D6" w:rsidR="000665EB" w:rsidRPr="00E87D56" w:rsidRDefault="000665EB" w:rsidP="000665EB">
      <w:pPr>
        <w:rPr>
          <w:lang w:val="fr-FR"/>
        </w:rPr>
      </w:pPr>
      <w:r>
        <w:rPr>
          <w:lang w:val="fr"/>
        </w:rPr>
        <w:t>Le DHA propose des ressources traduites incluant des conseils pour les nouveaux migrants et les personnes à la recherche d</w:t>
      </w:r>
      <w:r w:rsidR="00FD315E">
        <w:rPr>
          <w:lang w:val="fr"/>
        </w:rPr>
        <w:t>’</w:t>
      </w:r>
      <w:r>
        <w:rPr>
          <w:lang w:val="fr"/>
        </w:rPr>
        <w:t>un visa.</w:t>
      </w:r>
    </w:p>
    <w:p w14:paraId="3B95161C" w14:textId="33CEABD2" w:rsidR="000665EB" w:rsidRPr="00E87D56" w:rsidRDefault="009077A7" w:rsidP="000665EB">
      <w:pPr>
        <w:rPr>
          <w:b/>
          <w:bCs/>
          <w:lang w:val="fr-FR"/>
        </w:rPr>
      </w:pPr>
      <w:hyperlink r:id="rId16" w:history="1">
        <w:r w:rsidR="008F440C">
          <w:rPr>
            <w:rStyle w:val="Hyperlink"/>
            <w:b/>
            <w:bCs/>
            <w:lang w:val="fr"/>
          </w:rPr>
          <w:t>Australian Taxation Office (ATO) – informations dans d</w:t>
        </w:r>
        <w:r w:rsidR="00FD315E">
          <w:rPr>
            <w:rStyle w:val="Hyperlink"/>
            <w:b/>
            <w:bCs/>
            <w:lang w:val="fr"/>
          </w:rPr>
          <w:t>’</w:t>
        </w:r>
        <w:r w:rsidR="008F440C">
          <w:rPr>
            <w:rStyle w:val="Hyperlink"/>
            <w:b/>
            <w:bCs/>
            <w:lang w:val="fr"/>
          </w:rPr>
          <w:t>autres langues</w:t>
        </w:r>
      </w:hyperlink>
    </w:p>
    <w:p w14:paraId="7702687D" w14:textId="1AA27268" w:rsidR="00085F16" w:rsidRPr="00E87D56" w:rsidRDefault="000665EB" w:rsidP="00085F16">
      <w:pPr>
        <w:rPr>
          <w:lang w:val="fr-FR"/>
        </w:rPr>
      </w:pPr>
      <w:r>
        <w:rPr>
          <w:lang w:val="fr"/>
        </w:rPr>
        <w:t>Le service des impôts australien (ATO) propose des publications en ligne pour vous aider à comprendre la fiscalité en Australie. Des versions sont disponibles en arabe, assyrien, austronésien, birman, chinois, croate, dari, dinka, espagnol, farsi, grec, hind</w:t>
      </w:r>
      <w:r w:rsidR="00FD315E">
        <w:rPr>
          <w:lang w:val="fr"/>
        </w:rPr>
        <w:t>i</w:t>
      </w:r>
      <w:r>
        <w:rPr>
          <w:lang w:val="fr"/>
        </w:rPr>
        <w:t>, indonésien, italien, japonais, karen, khmer, macédonien, russe, serbe, somali, thaï, turc et vietnamien.</w:t>
      </w:r>
    </w:p>
    <w:sectPr w:rsidR="00085F16" w:rsidRPr="00E87D5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230A" w14:textId="77777777" w:rsidR="006D4728" w:rsidRDefault="006D4728" w:rsidP="00275669">
      <w:pPr>
        <w:spacing w:after="0" w:line="240" w:lineRule="auto"/>
      </w:pPr>
      <w:r>
        <w:separator/>
      </w:r>
    </w:p>
  </w:endnote>
  <w:endnote w:type="continuationSeparator" w:id="0">
    <w:p w14:paraId="65B58EDD" w14:textId="77777777" w:rsidR="006D4728" w:rsidRDefault="006D4728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fr"/>
      </w:rPr>
      <w:drawing>
        <wp:inline distT="0" distB="0" distL="0" distR="0" wp14:anchorId="59BB0834" wp14:editId="7736AB86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8331" w14:textId="77777777" w:rsidR="006D4728" w:rsidRDefault="006D4728" w:rsidP="00275669">
      <w:pPr>
        <w:spacing w:after="0" w:line="240" w:lineRule="auto"/>
      </w:pPr>
      <w:r>
        <w:separator/>
      </w:r>
    </w:p>
  </w:footnote>
  <w:footnote w:type="continuationSeparator" w:id="0">
    <w:p w14:paraId="216FCCE1" w14:textId="77777777" w:rsidR="006D4728" w:rsidRDefault="006D4728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fr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D4299"/>
    <w:rsid w:val="00575E44"/>
    <w:rsid w:val="005A71F3"/>
    <w:rsid w:val="006D4728"/>
    <w:rsid w:val="007C38A6"/>
    <w:rsid w:val="007E4727"/>
    <w:rsid w:val="00890402"/>
    <w:rsid w:val="008F440C"/>
    <w:rsid w:val="009077A7"/>
    <w:rsid w:val="009911B4"/>
    <w:rsid w:val="00A72587"/>
    <w:rsid w:val="00BC55D4"/>
    <w:rsid w:val="00C21D74"/>
    <w:rsid w:val="00C3486B"/>
    <w:rsid w:val="00C475AE"/>
    <w:rsid w:val="00D219A2"/>
    <w:rsid w:val="00D245A5"/>
    <w:rsid w:val="00DD143F"/>
    <w:rsid w:val="00E87D56"/>
    <w:rsid w:val="00EA70F9"/>
    <w:rsid w:val="00FB32E4"/>
    <w:rsid w:val="00FD315E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170214bd-262c-4d86-8d5d-16f8cd73f78a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1f8041ad-64ca-41de-bfc0-ba1fe0a8cc07"/>
    <ds:schemaRef ds:uri="http://purl.org/dc/terms/"/>
    <ds:schemaRef ds:uri="http://schemas.microsoft.com/office/infopath/2007/PartnerControls"/>
    <ds:schemaRef ds:uri="0705c574-b501-4e95-9e0a-6ea389c3911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2133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Help to understand in your language - French</vt:lpstr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Help to understand in your language - French</dc:title>
  <dc:subject/>
  <dc:creator/>
  <cp:keywords/>
  <dc:description/>
  <cp:lastModifiedBy/>
  <cp:revision>1</cp:revision>
  <dcterms:created xsi:type="dcterms:W3CDTF">2023-05-24T06:17:00Z</dcterms:created>
  <dcterms:modified xsi:type="dcterms:W3CDTF">2023-05-30T02:58:00Z</dcterms:modified>
  <dc:language>English</dc:language>
</cp:coreProperties>
</file>