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4D4299" w:rsidRDefault="00085F16" w:rsidP="00085F16">
      <w:pPr>
        <w:pStyle w:val="Heading1"/>
      </w:pPr>
      <w:r>
        <w:rPr>
          <w:lang w:val="nl"/>
        </w:rPr>
        <w:t>Andere talen - Heeft u hulp nodig om deze website in uw eigen taal te begrijpen?</w:t>
      </w:r>
    </w:p>
    <w:p w14:paraId="61CCCE23" w14:textId="330F8A84" w:rsidR="00EA70F9" w:rsidRPr="004D4299" w:rsidRDefault="00EA70F9">
      <w:r>
        <w:rPr>
          <w:lang w:val="nl"/>
        </w:rPr>
        <w:t>We hebben informatie in andere talen dan het Engels om buitenlandse investeringen in Australië beter te kunnen begrijpen.</w:t>
      </w:r>
    </w:p>
    <w:p w14:paraId="4A34D399" w14:textId="77777777" w:rsidR="000665EB" w:rsidRPr="004D4299" w:rsidRDefault="000665EB" w:rsidP="000665EB">
      <w:pPr>
        <w:pStyle w:val="Heading2"/>
      </w:pPr>
      <w:r>
        <w:rPr>
          <w:lang w:val="nl"/>
        </w:rPr>
        <w:t>Vertaal- en tolkendiensten</w:t>
      </w:r>
    </w:p>
    <w:p w14:paraId="67A66CEC" w14:textId="3B38113D" w:rsidR="000665EB" w:rsidRPr="004D4299" w:rsidRDefault="000665EB" w:rsidP="000665EB">
      <w:r>
        <w:rPr>
          <w:lang w:val="nl"/>
        </w:rPr>
        <w:t>Als u de informatie niet in uw eigen taal kunt vinden, kunnen de volgende links u helpen om contact op te nemen met de dienstverlening die u nodig heeft.</w:t>
      </w:r>
    </w:p>
    <w:p w14:paraId="51D12E45" w14:textId="3ED8D0EC" w:rsidR="000665EB" w:rsidRPr="004D4299" w:rsidRDefault="00591661" w:rsidP="000665EB">
      <w:pPr>
        <w:rPr>
          <w:b/>
          <w:bCs/>
        </w:rPr>
      </w:pPr>
      <w:hyperlink r:id="rId11" w:history="1">
        <w:r w:rsidR="00D5628F">
          <w:rPr>
            <w:rStyle w:val="Hyperlink"/>
            <w:lang w:val="nl"/>
          </w:rPr>
          <w:t>Vertaal- en tolkendiensten Nationaal (TIS - Translating and Interpreting Service National)</w:t>
        </w:r>
      </w:hyperlink>
      <w:r w:rsidR="00D5628F">
        <w:rPr>
          <w:lang w:val="nl"/>
        </w:rPr>
        <w:t xml:space="preserve"> </w:t>
      </w:r>
    </w:p>
    <w:p w14:paraId="60E8E0E9" w14:textId="3C751983" w:rsidR="000665EB" w:rsidRPr="004D4299" w:rsidRDefault="000665EB" w:rsidP="000665EB">
      <w:r>
        <w:rPr>
          <w:lang w:val="nl"/>
        </w:rPr>
        <w:t>TIS Nationaal van het ministerie van Binnenlandse Zaken (DHA - Department of Home Affairs) levert telefonisch toegang tot tolken, 24 uur per dag, 7 dagen per week. U heeft via 13 14 50 overal in Australië toegang tot de dienstverlening voor de prijs van een lokaal gesprek.</w:t>
      </w:r>
    </w:p>
    <w:p w14:paraId="61092E4C" w14:textId="77777777" w:rsidR="000665EB" w:rsidRPr="00DC04C0" w:rsidRDefault="00591661" w:rsidP="000665EB">
      <w:pPr>
        <w:rPr>
          <w:b/>
          <w:bCs/>
          <w:u w:val="single"/>
        </w:rPr>
      </w:pPr>
      <w:hyperlink r:id="rId12" w:history="1">
        <w:r w:rsidR="00D5628F" w:rsidRPr="00DC04C0">
          <w:rPr>
            <w:rStyle w:val="Hyperlink"/>
            <w:b/>
            <w:bCs/>
            <w:lang w:val="nl"/>
          </w:rPr>
          <w:t>Nationale accreditatie-instantie voor vertalers en tolken (NAATI - National Accreditation Authority for Translators and Interpreters)</w:t>
        </w:r>
      </w:hyperlink>
    </w:p>
    <w:p w14:paraId="384209C7" w14:textId="56F9C704" w:rsidR="000665EB" w:rsidRPr="004D4299" w:rsidRDefault="000665EB" w:rsidP="000665EB">
      <w:r>
        <w:rPr>
          <w:lang w:val="nl"/>
        </w:rPr>
        <w:t>Om een door NAATI-gecertificeerde of erkende vertaler of tolk te vinden, kunt u:</w:t>
      </w:r>
    </w:p>
    <w:p w14:paraId="587DEDE9" w14:textId="3406454B" w:rsidR="000665EB" w:rsidRPr="004D4299" w:rsidRDefault="000665EB" w:rsidP="00275669">
      <w:pPr>
        <w:numPr>
          <w:ilvl w:val="0"/>
          <w:numId w:val="2"/>
        </w:numPr>
        <w:spacing w:after="60"/>
        <w:ind w:left="714" w:hanging="357"/>
      </w:pPr>
      <w:r>
        <w:rPr>
          <w:lang w:val="nl"/>
        </w:rPr>
        <w:t>hun online database raadplegen</w:t>
      </w:r>
    </w:p>
    <w:p w14:paraId="721CDC95" w14:textId="77777777" w:rsidR="000665EB" w:rsidRPr="004D4299" w:rsidRDefault="000665EB" w:rsidP="00275669">
      <w:pPr>
        <w:numPr>
          <w:ilvl w:val="0"/>
          <w:numId w:val="2"/>
        </w:numPr>
        <w:spacing w:after="60"/>
        <w:ind w:left="714" w:hanging="357"/>
      </w:pPr>
      <w:r>
        <w:rPr>
          <w:lang w:val="nl"/>
        </w:rPr>
        <w:t>NAATI bellen op 1300 557 470 (alleen in Australië).</w:t>
      </w:r>
    </w:p>
    <w:p w14:paraId="58473145" w14:textId="77777777" w:rsidR="000665EB" w:rsidRPr="00DC04C0" w:rsidRDefault="00591661" w:rsidP="000665EB">
      <w:pPr>
        <w:rPr>
          <w:b/>
          <w:bCs/>
          <w:u w:val="single"/>
        </w:rPr>
      </w:pPr>
      <w:hyperlink r:id="rId13" w:history="1">
        <w:r w:rsidR="00D5628F" w:rsidRPr="00DC04C0">
          <w:rPr>
            <w:rStyle w:val="Hyperlink"/>
            <w:b/>
            <w:bCs/>
            <w:lang w:val="nl"/>
          </w:rPr>
          <w:t>Gouden Gids (Yellow pages)</w:t>
        </w:r>
      </w:hyperlink>
    </w:p>
    <w:p w14:paraId="3E3A08B2" w14:textId="0D33F9B6" w:rsidR="000665EB" w:rsidRPr="004D4299" w:rsidRDefault="000665EB" w:rsidP="000665EB">
      <w:r>
        <w:rPr>
          <w:lang w:val="nl"/>
        </w:rPr>
        <w:t>U kunt vertalers en tolken in de Gouden Gids vinden door te zoeken op 'Interpreters' (Tolken) of 'Translators' (Vertalers).</w:t>
      </w:r>
    </w:p>
    <w:p w14:paraId="536C6C54" w14:textId="605CFC0E" w:rsidR="000665EB" w:rsidRPr="00A571DC" w:rsidRDefault="00A571DC" w:rsidP="000665EB">
      <w:pPr>
        <w:rPr>
          <w:rStyle w:val="Hyperlink"/>
          <w:b/>
          <w:bCs/>
        </w:rPr>
      </w:pPr>
      <w:r>
        <w:rPr>
          <w:b/>
          <w:bCs/>
          <w:lang w:val="nl"/>
        </w:rPr>
        <w:fldChar w:fldCharType="begin"/>
      </w:r>
      <w:r>
        <w:rPr>
          <w:b/>
          <w:bCs/>
          <w:lang w:val="nl"/>
        </w:rPr>
        <w:instrText xml:space="preserve"> HYPERLINK "https://www.servicesaustralia.gov.au/individuals/information-in-your-language" </w:instrText>
      </w:r>
      <w:r>
        <w:rPr>
          <w:b/>
          <w:bCs/>
          <w:lang w:val="nl"/>
        </w:rPr>
        <w:fldChar w:fldCharType="separate"/>
      </w:r>
      <w:r w:rsidRPr="00A571DC">
        <w:rPr>
          <w:rStyle w:val="Hyperlink"/>
          <w:b/>
          <w:bCs/>
          <w:lang w:val="nl"/>
        </w:rPr>
        <w:t>Services Australia – informatie in andere talen</w:t>
      </w:r>
    </w:p>
    <w:p w14:paraId="0184C04A" w14:textId="51F1DBC4" w:rsidR="000665EB" w:rsidRPr="004D4299" w:rsidRDefault="00A571DC" w:rsidP="000665EB">
      <w:r>
        <w:rPr>
          <w:b/>
          <w:bCs/>
          <w:lang w:val="nl"/>
        </w:rPr>
        <w:fldChar w:fldCharType="end"/>
      </w:r>
      <w:r w:rsidR="000665EB">
        <w:rPr>
          <w:lang w:val="nl"/>
        </w:rPr>
        <w:t>Services Australia levert vertalingen voor een groot aantal van hun online publicaties, waaronder informatie:</w:t>
      </w:r>
    </w:p>
    <w:p w14:paraId="5CD18E54" w14:textId="3ADE1184" w:rsidR="000665EB" w:rsidRPr="004D4299" w:rsidRDefault="000665EB" w:rsidP="00275669">
      <w:pPr>
        <w:numPr>
          <w:ilvl w:val="0"/>
          <w:numId w:val="3"/>
        </w:numPr>
        <w:spacing w:after="60"/>
        <w:ind w:left="714" w:hanging="357"/>
      </w:pPr>
      <w:r>
        <w:rPr>
          <w:lang w:val="nl"/>
        </w:rPr>
        <w:t>voor recente immigranten</w:t>
      </w:r>
    </w:p>
    <w:p w14:paraId="6E4E163D" w14:textId="7452C9EB" w:rsidR="000665EB" w:rsidRPr="004D4299" w:rsidRDefault="000665EB" w:rsidP="00275669">
      <w:pPr>
        <w:numPr>
          <w:ilvl w:val="0"/>
          <w:numId w:val="3"/>
        </w:numPr>
        <w:spacing w:after="60"/>
        <w:ind w:left="714" w:hanging="357"/>
      </w:pPr>
      <w:r>
        <w:rPr>
          <w:lang w:val="nl"/>
        </w:rPr>
        <w:t>voor parttime en tijdelijke werknemers</w:t>
      </w:r>
    </w:p>
    <w:p w14:paraId="44B812C7" w14:textId="27193BD3" w:rsidR="000665EB" w:rsidRPr="004D4299" w:rsidRDefault="000665EB" w:rsidP="00275669">
      <w:pPr>
        <w:numPr>
          <w:ilvl w:val="0"/>
          <w:numId w:val="3"/>
        </w:numPr>
        <w:spacing w:after="60"/>
        <w:ind w:left="714" w:hanging="357"/>
      </w:pPr>
      <w:r>
        <w:rPr>
          <w:lang w:val="nl"/>
        </w:rPr>
        <w:t>onderworpen aan overeenkomsten inzake sociale zekerheid tussen Australië en verschillende landen</w:t>
      </w:r>
    </w:p>
    <w:p w14:paraId="64B5366E" w14:textId="77777777" w:rsidR="000665EB" w:rsidRPr="004D4299" w:rsidRDefault="000665EB" w:rsidP="00275669">
      <w:pPr>
        <w:numPr>
          <w:ilvl w:val="0"/>
          <w:numId w:val="3"/>
        </w:numPr>
        <w:spacing w:after="60"/>
        <w:ind w:left="714" w:hanging="357"/>
      </w:pPr>
      <w:r>
        <w:rPr>
          <w:lang w:val="nl"/>
        </w:rPr>
        <w:t>over betalingen en diensten.</w:t>
      </w:r>
    </w:p>
    <w:p w14:paraId="16F60782" w14:textId="77777777" w:rsidR="000665EB" w:rsidRPr="004D4299" w:rsidRDefault="00591661" w:rsidP="000665EB">
      <w:pPr>
        <w:rPr>
          <w:b/>
          <w:bCs/>
        </w:rPr>
      </w:pPr>
      <w:hyperlink r:id="rId14" w:anchor="interpretertranslation" w:history="1">
        <w:r w:rsidR="00D5628F">
          <w:rPr>
            <w:rStyle w:val="Hyperlink"/>
            <w:b/>
            <w:bCs/>
            <w:lang w:val="nl"/>
          </w:rPr>
          <w:t>Services Australia tolk- en vertaaldiensten</w:t>
        </w:r>
      </w:hyperlink>
    </w:p>
    <w:p w14:paraId="778ACF21" w14:textId="77777777" w:rsidR="000665EB" w:rsidRPr="004D4299" w:rsidRDefault="000665EB" w:rsidP="000665EB">
      <w:r>
        <w:rPr>
          <w:lang w:val="nl"/>
        </w:rPr>
        <w:t>Services Australia biedt gratis tolk- en vertaaldiensten om u te helpen bij het indienen van een vertrouwelijk verzoek om betalingen of diensten.</w:t>
      </w:r>
    </w:p>
    <w:p w14:paraId="23391B14" w14:textId="77777777" w:rsidR="000665EB" w:rsidRPr="004D4299" w:rsidRDefault="00591661" w:rsidP="000665EB">
      <w:pPr>
        <w:rPr>
          <w:b/>
          <w:bCs/>
        </w:rPr>
      </w:pPr>
      <w:hyperlink r:id="rId15" w:history="1">
        <w:r w:rsidR="00D5628F">
          <w:rPr>
            <w:rStyle w:val="Hyperlink"/>
            <w:b/>
            <w:bCs/>
            <w:lang w:val="nl"/>
          </w:rPr>
          <w:t>Ministerie van Binnenlandse Zaken (DHA - Department of Home Affairs)</w:t>
        </w:r>
      </w:hyperlink>
    </w:p>
    <w:p w14:paraId="60D08BEE" w14:textId="77777777" w:rsidR="000665EB" w:rsidRDefault="000665EB" w:rsidP="000665EB">
      <w:pPr>
        <w:rPr>
          <w:lang w:val="nl"/>
        </w:rPr>
      </w:pPr>
      <w:r>
        <w:rPr>
          <w:lang w:val="nl"/>
        </w:rPr>
        <w:t>DHA heeft een lijst met vertaalde bronnen met advies voor nieuwe migranten en mensen die een visum willen.</w:t>
      </w:r>
    </w:p>
    <w:p w14:paraId="68ADB904" w14:textId="77777777" w:rsidR="00DC04C0" w:rsidRDefault="00DC04C0" w:rsidP="000665EB">
      <w:pPr>
        <w:rPr>
          <w:lang w:val="nl"/>
        </w:rPr>
      </w:pPr>
    </w:p>
    <w:p w14:paraId="677831DF" w14:textId="77777777" w:rsidR="00DC04C0" w:rsidRPr="004D4299" w:rsidRDefault="00DC04C0" w:rsidP="000665EB"/>
    <w:p w14:paraId="3B95161C" w14:textId="61114CC9" w:rsidR="000665EB" w:rsidRPr="004D4299" w:rsidRDefault="00591661" w:rsidP="000665EB">
      <w:pPr>
        <w:rPr>
          <w:b/>
          <w:bCs/>
        </w:rPr>
      </w:pPr>
      <w:hyperlink r:id="rId16" w:history="1">
        <w:r w:rsidR="00D5628F">
          <w:rPr>
            <w:rStyle w:val="Hyperlink"/>
            <w:b/>
            <w:bCs/>
            <w:lang w:val="nl"/>
          </w:rPr>
          <w:t xml:space="preserve">Australisch belastingkantoor (ATO - Australian Taxation Office) – informatie in andere talen </w:t>
        </w:r>
      </w:hyperlink>
    </w:p>
    <w:p w14:paraId="7702687D" w14:textId="40507E00" w:rsidR="00085F16" w:rsidRPr="00DC04C0" w:rsidRDefault="000665EB" w:rsidP="00085F16">
      <w:pPr>
        <w:rPr>
          <w:lang w:val="nl"/>
        </w:rPr>
      </w:pPr>
      <w:r>
        <w:rPr>
          <w:lang w:val="nl"/>
        </w:rPr>
        <w:t>Het ATO biedt online publicaties om u te helpen het belastingsysteem in Australië te begrijpen. Versies zijn beschikbaar in het Arabisch, Assyrisch, Auslan (gebarentaal), Birmaans, Chinees, Kroatisch, Dari, Dinka, Spaans, Farsi, Grieks, Hindoeïstisch, Indonesisch, Italiaans, Japans, Karen, Khmer, Macedonisch, Russisch, Servisch, Somalisch, Thais, Turks, en Vietnamees.</w:t>
      </w:r>
    </w:p>
    <w:sectPr w:rsidR="00085F16" w:rsidRPr="00DC04C0" w:rsidSect="00DC04C0">
      <w:headerReference w:type="even" r:id="rId17"/>
      <w:headerReference w:type="default" r:id="rId18"/>
      <w:footerReference w:type="even" r:id="rId19"/>
      <w:footerReference w:type="default" r:id="rId20"/>
      <w:headerReference w:type="first" r:id="rId21"/>
      <w:footerReference w:type="first" r:id="rId2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CFE4" w14:textId="77777777" w:rsidR="00274CEC" w:rsidRDefault="00274CEC" w:rsidP="00275669">
      <w:pPr>
        <w:spacing w:after="0" w:line="240" w:lineRule="auto"/>
      </w:pPr>
      <w:r>
        <w:separator/>
      </w:r>
    </w:p>
  </w:endnote>
  <w:endnote w:type="continuationSeparator" w:id="0">
    <w:p w14:paraId="38EBE74B" w14:textId="77777777" w:rsidR="00274CEC" w:rsidRDefault="00274CEC"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val="nl"/>
      </w:rPr>
      <w:drawing>
        <wp:inline distT="0" distB="0" distL="0" distR="0" wp14:anchorId="59BB0834" wp14:editId="7736AB86">
          <wp:extent cx="1324800" cy="201600"/>
          <wp:effectExtent l="0" t="0" r="0" b="8255"/>
          <wp:docPr id="1590155361" name="Picture 1590155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6A87" w14:textId="77777777" w:rsidR="00274CEC" w:rsidRDefault="00274CEC" w:rsidP="00275669">
      <w:pPr>
        <w:spacing w:after="0" w:line="240" w:lineRule="auto"/>
      </w:pPr>
      <w:r>
        <w:separator/>
      </w:r>
    </w:p>
  </w:footnote>
  <w:footnote w:type="continuationSeparator" w:id="0">
    <w:p w14:paraId="44E24DF6" w14:textId="77777777" w:rsidR="00274CEC" w:rsidRDefault="00274CEC"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val="nl"/>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1803495869" name="Picture 18034958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665EB"/>
    <w:rsid w:val="00085F16"/>
    <w:rsid w:val="000C6C72"/>
    <w:rsid w:val="001C34C6"/>
    <w:rsid w:val="001E7020"/>
    <w:rsid w:val="002462DD"/>
    <w:rsid w:val="00274CEC"/>
    <w:rsid w:val="00275669"/>
    <w:rsid w:val="002D5B22"/>
    <w:rsid w:val="0030415E"/>
    <w:rsid w:val="00335904"/>
    <w:rsid w:val="0035338A"/>
    <w:rsid w:val="00396F5C"/>
    <w:rsid w:val="00406E3C"/>
    <w:rsid w:val="00432C1C"/>
    <w:rsid w:val="004D4299"/>
    <w:rsid w:val="00591661"/>
    <w:rsid w:val="005A71F3"/>
    <w:rsid w:val="006E52E6"/>
    <w:rsid w:val="007C38A6"/>
    <w:rsid w:val="007E4727"/>
    <w:rsid w:val="00890402"/>
    <w:rsid w:val="009919BD"/>
    <w:rsid w:val="00A571DC"/>
    <w:rsid w:val="00A72587"/>
    <w:rsid w:val="00BC55D4"/>
    <w:rsid w:val="00C3486B"/>
    <w:rsid w:val="00D219A2"/>
    <w:rsid w:val="00D245A5"/>
    <w:rsid w:val="00D5628F"/>
    <w:rsid w:val="00DC04C0"/>
    <w:rsid w:val="00DD143F"/>
    <w:rsid w:val="00EA70F9"/>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semiHidden/>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semiHidden/>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B3470-AEA2-4F0B-A556-DCE709805C09}">
  <ds:schemaRefs>
    <ds:schemaRef ds:uri="http://purl.org/dc/terms/"/>
    <ds:schemaRef ds:uri="0705c574-b501-4e95-9e0a-6ea389c39110"/>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170214bd-262c-4d86-8d5d-16f8cd73f78a"/>
    <ds:schemaRef ds:uri="1f8041ad-64ca-41de-bfc0-ba1fe0a8cc07"/>
    <ds:schemaRef ds:uri="http://schemas.microsoft.com/office/2006/metadata/properties"/>
  </ds:schemaRefs>
</ds:datastoreItem>
</file>

<file path=customXml/itemProps2.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67D68-0132-41D3-BE2B-168F889D2221}">
  <ds:schemaRefs>
    <ds:schemaRef ds:uri="http://schemas.microsoft.com/sharepoint/events"/>
  </ds:schemaRefs>
</ds:datastoreItem>
</file>

<file path=customXml/itemProps4.xml><?xml version="1.0" encoding="utf-8"?>
<ds:datastoreItem xmlns:ds="http://schemas.openxmlformats.org/officeDocument/2006/customXml" ds:itemID="{73107DC0-8F45-4747-996E-350DDB007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2037</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Help to understand in your language - Dutch</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Dutch</dc:title>
  <dc:subject/>
  <dc:creator/>
  <cp:keywords/>
  <dc:description/>
  <cp:lastModifiedBy/>
  <cp:revision>1</cp:revision>
  <dcterms:created xsi:type="dcterms:W3CDTF">2023-05-24T06:17:00Z</dcterms:created>
  <dcterms:modified xsi:type="dcterms:W3CDTF">2023-05-30T02:58:00Z</dcterms:modified>
  <dc:language>English</dc:language>
</cp:coreProperties>
</file>